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8.png" ContentType="image/png"/>
  <Override PartName="/word/media/rId61.png" ContentType="image/png"/>
  <Override PartName="/word/media/rId54.png" ContentType="image/png"/>
  <Override PartName="/word/media/rId71.png" ContentType="image/png"/>
  <Override PartName="/word/media/rId64.png" ContentType="image/png"/>
  <Override PartName="/word/media/rId56.png" ContentType="image/png"/>
  <Override PartName="/word/media/rId57.png" ContentType="image/png"/>
  <Override PartName="/word/media/rId66.png" ContentType="image/png"/>
  <Override PartName="/word/media/rId59.png" ContentType="image/png"/>
  <Override PartName="/word/media/rId72.png" ContentType="image/png"/>
  <Override PartName="/word/media/rId69.png" ContentType="image/png"/>
  <Override PartName="/word/media/rId67.png" ContentType="image/png"/>
  <Override PartName="/word/media/rId65.png" ContentType="image/png"/>
  <Override PartName="/word/media/rId58.png" ContentType="image/png"/>
  <Override PartName="/word/media/rId70.png" ContentType="image/png"/>
  <Override PartName="/word/media/rId55.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07</w:t>
      </w:r>
      <w:r>
        <w:t xml:space="preserve"> </w:t>
      </w:r>
      <w:r>
        <w:t xml:space="preserve">January</w:t>
      </w:r>
      <w:r>
        <w:t xml:space="preserve"> </w:t>
      </w:r>
      <w:r>
        <w:t xml:space="preserve">2020</w:t>
      </w:r>
    </w:p>
    <w:p>
      <w:pPr>
        <w:pStyle w:val="Heading1"/>
      </w:pPr>
      <w:bookmarkStart w:id="20" w:name="author-list"/>
      <w:r>
        <w:t xml:space="preserve">Author list</w:t>
      </w:r>
      <w:bookmarkEnd w:id="20"/>
    </w:p>
    <w:p>
      <w:pPr>
        <w:pStyle w:val="FirstParagraph"/>
      </w:pPr>
      <w:r>
        <w:t xml:space="preserve">(putative, order not set, please suggest others, will likely expand)</w:t>
      </w:r>
    </w:p>
    <w:p>
      <w:pPr>
        <w:pStyle w:val="BodyText"/>
      </w:pPr>
      <w:r>
        <w:t xml:space="preserve">Jacob Cram,</w:t>
      </w:r>
      <w:r>
        <w:t xml:space="preserve"> </w:t>
      </w:r>
      <w:r>
        <w:t xml:space="preserve">Clara Fuchsman,</w:t>
      </w:r>
      <w:r>
        <w:t xml:space="preserve"> </w:t>
      </w:r>
      <w:r>
        <w:t xml:space="preserve">Megan Duffy,</w:t>
      </w:r>
      <w:r>
        <w:t xml:space="preserve"> </w:t>
      </w:r>
      <w:r>
        <w:t xml:space="preserve">Jessica Pretty,</w:t>
      </w:r>
      <w:r>
        <w:t xml:space="preserve"> </w:t>
      </w:r>
      <w:r>
        <w:t xml:space="preserve">Rachael L,</w:t>
      </w:r>
      <w:r>
        <w:t xml:space="preserve"> </w:t>
      </w:r>
      <w:r>
        <w:t xml:space="preserve">Jaqui N,</w:t>
      </w:r>
      <w:r>
        <w:t xml:space="preserve"> </w:t>
      </w:r>
      <w:r>
        <w:t xml:space="preserve">Shirley Leung,</w:t>
      </w:r>
      <w:r>
        <w:t xml:space="preserve"> </w:t>
      </w:r>
      <w:r>
        <w:t xml:space="preserve">Klaus H,</w:t>
      </w:r>
      <w:r>
        <w:t xml:space="preserve"> </w:t>
      </w:r>
      <w:r>
        <w:t xml:space="preserve">Thomas Weber,</w:t>
      </w:r>
      <w:r>
        <w:t xml:space="preserve"> </w:t>
      </w:r>
      <w:r>
        <w:t xml:space="preserve">Danielle Bianchi,</w:t>
      </w:r>
      <w:r>
        <w:t xml:space="preserve"> </w:t>
      </w:r>
      <w:r>
        <w:t xml:space="preserve">Allan Duvol,</w:t>
      </w:r>
      <w:r>
        <w:t xml:space="preserve"> </w:t>
      </w:r>
      <w:r>
        <w:t xml:space="preserve">Rick Keil,</w:t>
      </w:r>
      <w:r>
        <w:t xml:space="preserve"> </w:t>
      </w:r>
      <w:r>
        <w:t xml:space="preserve">Andrew McDonnel</w:t>
      </w:r>
    </w:p>
    <w:p>
      <w:pPr>
        <w:pStyle w:val="Heading1"/>
      </w:pPr>
      <w:bookmarkStart w:id="21" w:name="abstract"/>
      <w:r>
        <w:t xml:space="preserve">Abstract</w:t>
      </w:r>
      <w:bookmarkEnd w:id="21"/>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Minimum Zone (ETNP OMZ) using an underwater vision profiler (UVP), a high resolution camera that counts and sizes particles. Mesurements were taken at different times of day, over the course of a week. Comparing these data to particle flux measurements from sediment traps allowed us to constrain the particle size to flux relationship, and to generate highly resolved depth and time estimates of particle flux rates. We found that particle flux attenuated very little throughout the anoxic water column, and at some time-points appeared to increase. Comparason to the predictions models of particle dynamics in OMZs suggested slow remineralization of all sizes of particles, and disaggregation by zooplankton between the base of the photic zone and 500m. Acoustic measurements of multiple size classes of organisms suggested that many organisms migrated, during the day, to this region with high disaggregation. Our data suggest that migrating organisms both actively transport biomass and disaggregate particles in the OMZ core. Our data further suggest both within and between day variability in active transport and particle disaggregation.</w:t>
      </w:r>
    </w:p>
    <w:p>
      <w:pPr>
        <w:pStyle w:val="Heading1"/>
      </w:pPr>
      <w:bookmarkStart w:id="22" w:name="introduction"/>
      <w:r>
        <w:t xml:space="preserve">Introduction</w:t>
      </w:r>
      <w:bookmarkEnd w:id="22"/>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are critical.</w:t>
      </w:r>
    </w:p>
    <w:p>
      <w:pPr>
        <w:pStyle w:val="BodyText"/>
      </w:pPr>
      <w:r>
        <w:t xml:space="preserve">Zooplankton play an important role in shaping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in four key ways: (1 - Repackaging) Zooplankton repackage particles into fecal pellets that have different properties from the original particles</w:t>
      </w:r>
      <w:r>
        <w:t xml:space="preserve"> </w:t>
      </w:r>
      <w:r>
        <w:t xml:space="preserve">(Wilson, Steinberg, and Buesseler 2008)</w:t>
      </w:r>
      <w:r>
        <w:t xml:space="preserve">. (2- Respiration) Zooplankton consume particles in the mesopelegic and respire some of their biomass. It was found that this rate of consumption was less than flux in the California Current</w:t>
      </w:r>
      <w:r>
        <w:t xml:space="preserve"> </w:t>
      </w:r>
      <w:r>
        <w:t xml:space="preserve">(Stukel et al. 2019)</w:t>
      </w:r>
      <w:r>
        <w:t xml:space="preserve">. (3 - Active Transport) Zooplankton consume particles in surface depths and release it at others, thereby actively transporting carbon, usually downward</w:t>
      </w:r>
      <w:r>
        <w:t xml:space="preserve"> </w:t>
      </w:r>
      <w:r>
        <w:t xml:space="preserve">(Archibald, Siegel, and Doney 2019; Bianchi et al. 2013; Hannides et al. 2009; Steinberg et al. 2000; Stukel et al. 2018, 2019)</w:t>
      </w:r>
      <w:r>
        <w:t xml:space="preserve">. (4 - Disaggregation) Zooplankton break large particles into smaller ones, likely by generating turbulance when they swim</w:t>
      </w:r>
      <w:r>
        <w:t xml:space="preserve"> </w:t>
      </w:r>
      <w:r>
        <w:t xml:space="preserve">(Dilling and Alldredge 2000; Goldthwait et al. 2005)</w:t>
      </w:r>
      <w:r>
        <w:t xml:space="preserve">. This fragmentation of particles can lead to increased remineralization of particles because those smaller particle pieces sink more slowly and so have longer residence times, and so have longer to break down in the mesopelegic</w:t>
      </w:r>
      <w:r>
        <w:t xml:space="preserve"> </w:t>
      </w:r>
      <w:r>
        <w:t xml:space="preserve">(Goldthwait et al. 2005)</w:t>
      </w:r>
      <w:r>
        <w:t xml:space="preserve">.</w:t>
      </w:r>
    </w:p>
    <w:p>
      <w:pPr>
        <w:pStyle w:val="BodyText"/>
      </w:pPr>
      <w:r>
        <w:t xml:space="preserve">Oxygen levels, and in particular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OMZ systems. Models have shown that accounting for oxygen limitation in the OMZs is necessary to fit global patterns of particle transfer</w:t>
      </w:r>
      <w:r>
        <w:t xml:space="preserve">(Cram et al. 2018; DeVries and Weber 2017)</w:t>
      </w:r>
      <w:r>
        <w:t xml:space="preserve">. Oxygen minimum zones in the open ocean are expanding</w:t>
      </w:r>
      <w:r>
        <w:t xml:space="preserve"> </w:t>
      </w:r>
      <w:r>
        <w:t xml:space="preserve">(Stramma et al. 2008)</w:t>
      </w:r>
      <w:r>
        <w:t xml:space="preserve">, and this expansion is likely to effect ocean chemistry, the habitat of marine organisms, and the interactions between between organisms and chemistry</w:t>
      </w:r>
      <w:r>
        <w:t xml:space="preserve"> </w:t>
      </w:r>
      <w:r>
        <w:t xml:space="preserve">(Gilly et al. 2013)</w:t>
      </w:r>
      <w:r>
        <w:t xml:space="preserve">. Models and chemical data suggest that oxygen minimum zones may enhance carbon transport to the deep ocean, by inhibiting microbial degradation of sinking marine particles</w:t>
      </w:r>
      <w:r>
        <w:t xml:space="preserve"> </w:t>
      </w:r>
      <w:r>
        <w:t xml:space="preserve">(Cram et al. 2018)</w:t>
      </w:r>
      <w:r>
        <w:t xml:space="preserve">. However, biological organic mater transport is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OMZs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persist in deep waters (REF) and contribute substantialy to flux in the deep ocean (REF).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 (REF),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in literature, to explore zooplankton transport in the Eastern Tropical North Atlantic, a weak (hypoxic rather than fully anoxic, and X m thick) OMZ</w:t>
      </w:r>
      <w:r>
        <w:t xml:space="preserve"> </w:t>
      </w:r>
      <w:r>
        <w:t xml:space="preserve">(Kiko et al. 2020)</w:t>
      </w:r>
      <w:r>
        <w:t xml:space="preserve">.The authors found a particle maximum in the mesopelegic and contended that this feature suggests transport by zooplankton, and mortality of migrating zooplankton. The authors suggested that in more anoxic and larger OMZs, such as the ETNP or OMZs in the future, there might be less active transport into the mesopelegic than seen at their site, since migratory organisms would presumably not migrate as deeply into the water and would be less active in true OMZs.</w:t>
      </w:r>
    </w:p>
    <w:p>
      <w:pPr>
        <w:pStyle w:val="BodyText"/>
      </w:pPr>
      <w:r>
        <w:t xml:space="preserve">A recent modeling study posed three hypotheses, each with a prediction about particle size distributions</w:t>
      </w:r>
      <w:r>
        <w:t xml:space="preserve"> </w:t>
      </w:r>
      <w:r>
        <w:t xml:space="preserve">(Weber and Bianchi 2020)</w:t>
      </w:r>
      <w:r>
        <w:t xml:space="preserve">. These were: (</w:t>
      </w:r>
      <w:r>
        <w:rPr>
          <w:b/>
        </w:rPr>
        <w:t xml:space="preserve">HWB1</w:t>
      </w:r>
      <w:r>
        <w:t xml:space="preserve">)</w:t>
      </w:r>
      <w:r>
        <w:t xml:space="preserve"> </w:t>
      </w:r>
      <w:r>
        <w:rPr>
          <w:i/>
        </w:rPr>
        <w:t xml:space="preserve">All</w:t>
      </w:r>
      <w:r>
        <w:t xml:space="preserve"> </w:t>
      </w:r>
      <w:r>
        <w:t xml:space="preserve">particles in OMZs remineralize more slowly than in oxic water, regardless of their size. (</w:t>
      </w:r>
      <w:r>
        <w:rPr>
          <w:b/>
        </w:rPr>
        <w:t xml:space="preserve">HWB2</w:t>
      </w:r>
      <w:r>
        <w:t xml:space="preserve">) There is less disaggregation by zooplankton in OMZs than elsewhere. (</w:t>
      </w:r>
      <w:r>
        <w:rPr>
          <w:b/>
        </w:rPr>
        <w:t xml:space="preserve">HWB3</w:t>
      </w:r>
      <w:r>
        <w:t xml:space="preserve">) Large partices remineralize more slowly in OMZs, but smaller ones do not. This last hypothesis was indicated by a model that suggested that large particles are diffusion limited and that their cores could become both Nitrate + Nitrite limited and Oxygen limited. In that case the less efficient sulfur oxydation process would dominate on particles</w:t>
      </w:r>
      <w:r>
        <w:t xml:space="preserve"> </w:t>
      </w:r>
      <w:r>
        <w:t xml:space="preserve">(Bianchi et al. 2018)</w:t>
      </w:r>
      <w:r>
        <w:t xml:space="preserve">. The authors proposed that the processes undelying each hypothesis would have signature effects on particle size distribution in the core of the ETNP. Slower attenuation of all particles, was predicted to result in an increase in the abundance of small particles, while the other two models, would result in a decrease in small particle abundance as small particles were either not replaced by breakdown of large particles (Model 2) or as those particles were broken down more quickly than larger particles (Model 3). However, the authors were not able to support any hypothesis at the exclusion of the others because they did not have the necessary data about particle size. In this manuscript we present data that can test these three hypotheses.</w:t>
      </w:r>
    </w:p>
    <w:p>
      <w:pPr>
        <w:pStyle w:val="BodyText"/>
      </w:pPr>
      <w:r>
        <w:t xml:space="preserve">Additionally, combined measurements of particle numbers, flux and migration of plankton, while avalable in the hypoxic ETNA</w:t>
      </w:r>
      <w:r>
        <w:t xml:space="preserve"> </w:t>
      </w:r>
      <w:r>
        <w:t xml:space="preserve">(Kiko et al. 2020)</w:t>
      </w:r>
      <w:r>
        <w:t xml:space="preserve"> </w:t>
      </w:r>
      <w:r>
        <w:t xml:space="preserve">(Kiko), have not been made in a fully anoxic region. Indeed the ETNA study used trap data from earlier studies. Thus while UVP and traps have been sampled together</w:t>
      </w:r>
      <w:r>
        <w:t xml:space="preserve"> </w:t>
      </w:r>
      <w:r>
        <w:t xml:space="preserve">(Guidi et al. 2008)</w:t>
      </w:r>
      <w:r>
        <w:t xml:space="preserve">, combined trap and UVP measurments have not been taken together previously in an OMZ. Most OMZ are in the oligotrophic ocean, where productivity is low</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disaggregation in OMZs and elsewhere in the ocean is unknown.</w:t>
      </w:r>
    </w:p>
    <w:p>
      <w:pPr>
        <w:pStyle w:val="BodyText"/>
      </w:pPr>
      <w:r>
        <w:t xml:space="preserve">To provide the data to test hypotheses and clear up unknowns about zooplankton particle interactions in oligotrophic OMZs, We collected particle size data at high temporal resolution over the course of a week in an anoxic site typical of the oligotrophic ETNP OMZ, well away from the high productivity zone in the coast. We integrate this size data with observed flux measurements, and acoustic data. We furthermore quantified, throughout the water column, how changes in size distribution deviate from changes that would be predicted by remineralization and sinking only models. Together, our analyses provide more detailed information about the relationship between particle transport and zooplankton in the ETNP OMZ.</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evolve with respect to depth, and how does it vary over time?</w:t>
      </w:r>
      <w:r>
        <w:t xml:space="preserve"> </w:t>
      </w:r>
      <w:r>
        <w:rPr>
          <w:b/>
        </w:rPr>
        <w:t xml:space="preserve">B:</w:t>
      </w:r>
      <w:r>
        <w:t xml:space="preserve"> </w:t>
      </w:r>
      <w:r>
        <w:t xml:space="preserve">Do our data support any of the three Weber-Bianchi</w:t>
      </w:r>
      <w:r>
        <w:t xml:space="preserve"> </w:t>
      </w:r>
      <w:r>
        <w:t xml:space="preserve">(2020)</w:t>
      </w:r>
      <w:r>
        <w:t xml:space="preserve"> </w:t>
      </w:r>
      <w:r>
        <w:t xml:space="preserve">models?</w:t>
      </w:r>
      <w:r>
        <w:t xml:space="preserve"> </w:t>
      </w:r>
      <w:r>
        <w:rPr>
          <w:b/>
        </w:rPr>
        <w:t xml:space="preserve">3</w:t>
      </w:r>
      <w:r>
        <w:t xml:space="preserve"> </w:t>
      </w:r>
      <w:r>
        <w:t xml:space="preserve">Do our data suggest regions of the oxygen minimum zone with disaggregation like processes, and if so, do these co-occur with regions suggested to harbor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Disaggregation and particle production by zooplankton might lead to particle size patterns that cannot be explained by remineralization and sinking alone. We also will test each of the three Weber-Bianchi models, specifically that OMZs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OMZ core.</w:t>
      </w:r>
    </w:p>
    <w:p>
      <w:pPr>
        <w:pStyle w:val="Heading1"/>
      </w:pPr>
      <w:bookmarkStart w:id="23" w:name="methods"/>
      <w:r>
        <w:t xml:space="preserve">Methods</w:t>
      </w:r>
      <w:bookmarkEnd w:id="23"/>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A same latitude region west of the OMZ, where oxygen is not limiting (P16 Transect Station 100; Figure S1).</w:t>
      </w:r>
    </w:p>
    <w:p>
      <w:pPr>
        <w:pStyle w:val="Heading2"/>
      </w:pPr>
      <w:bookmarkStart w:id="24" w:name="water-property-measurement"/>
      <w:r>
        <w:t xml:space="preserve">Water property measurement</w:t>
      </w:r>
      <w:bookmarkEnd w:id="24"/>
    </w:p>
    <w:p>
      <w:pPr>
        <w:pStyle w:val="FirstParagraph"/>
      </w:pPr>
      <w:r>
        <w:t xml:space="preserve">We measured water properties of temperature, salinity, fluorescence, oxygen concentration and turbidity using the shipboard XXX CTD {get sensor information}. Data were processed using Seabird Software and analyzed and visualized in</w:t>
      </w:r>
      <w:r>
        <w:t xml:space="preserve"> </w:t>
      </w:r>
      <w:r>
        <w:rPr>
          <w:i/>
        </w:rPr>
        <w:t xml:space="preserve">R</w:t>
      </w:r>
      <w:r>
        <w:t xml:space="preserve">.</w:t>
      </w:r>
    </w:p>
    <w:p>
      <w:pPr>
        <w:pStyle w:val="Heading2"/>
      </w:pPr>
      <w:bookmarkStart w:id="25" w:name="particle-size-measurements"/>
      <w:r>
        <w:t xml:space="preserve">Particle size measurements</w:t>
      </w:r>
      <w:bookmarkEnd w:id="25"/>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 100 microns to several centimeters in size</w:t>
      </w:r>
      <w:r>
        <w:t xml:space="preserve"> </w:t>
      </w:r>
      <w:r>
        <w:t xml:space="preserve">(Picheral et al. 2010)</w:t>
      </w:r>
      <w:r>
        <w:t xml:space="preserve">. Particles have been previously shown to be primarily</w:t>
      </w:r>
      <w:r>
        <w:t xml:space="preserve"> </w:t>
      </w:r>
      <w:r>
        <w:t xml:space="preserve">“</w:t>
      </w:r>
      <w:r>
        <w:t xml:space="preserve">marine snow</w:t>
      </w:r>
      <w:r>
        <w:t xml:space="preserve">”</w:t>
      </w:r>
      <w:r>
        <w:t xml:space="preserve"> </w:t>
      </w:r>
      <w:r>
        <w:t xml:space="preserve">but may also include a small number of zooplankton and visual artifacts. UVP data were processed using custom Matlab scripts, uploaded to EcoTaxa, and analyzed in R.</w:t>
      </w:r>
    </w:p>
    <w:p>
      <w:pPr>
        <w:pStyle w:val="Heading2"/>
      </w:pPr>
      <w:bookmarkStart w:id="26" w:name="flux-measurements"/>
      <w:r>
        <w:t xml:space="preserve">Flux measurements</w:t>
      </w:r>
      <w:bookmarkEnd w:id="26"/>
    </w:p>
    <w:p>
      <w:pPr>
        <w:pStyle w:val="FirstParagraph"/>
      </w:pPr>
      <w:r>
        <w:t xml:space="preserve">Particles were collected in incubating particle traps ({Someone in Ricks’ lab – what is a good reference for these?}). Traps were used to perform incubation studies which will be reported elsewhere. As part of these studies, the traps also generated data about carbon flux, which is reported here. Two types of traps were deployed. The particles were collected in two kinds of traps. One set of traps, generally deployed in shallower water had a solid cone opening with a cone opening with area 0.46 m^2. The second set had larger conical net with opening of 1.23 m ^2 area made of 200 micron nylon mesh .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We preferentially used data from the</w:t>
      </w:r>
      <w:r>
        <w:t xml:space="preserve"> </w:t>
      </w:r>
      <w:r>
        <w:t xml:space="preserve">“</w:t>
      </w:r>
      <w:r>
        <w:t xml:space="preserve">top-collector</w:t>
      </w:r>
      <w:r>
        <w:t xml:space="preserve">”</w:t>
      </w:r>
      <w:r>
        <w:t xml:space="preserve">; however in many cases, due to malfunctions, data was only available from the</w:t>
      </w:r>
      <w:r>
        <w:t xml:space="preserve"> </w:t>
      </w:r>
      <w:r>
        <w:t xml:space="preserve">“</w:t>
      </w:r>
      <w:r>
        <w:t xml:space="preserve">plus-particles</w:t>
      </w:r>
      <w:r>
        <w:t xml:space="preserve">”</w:t>
      </w:r>
      <w:r>
        <w:t xml:space="preserve"> </w:t>
      </w:r>
      <w:r>
        <w:t xml:space="preserve">trap, in which case we used that data.</w:t>
      </w:r>
    </w:p>
    <w:p>
      <w:pPr>
        <w:pStyle w:val="Heading2"/>
      </w:pPr>
      <w:bookmarkStart w:id="27" w:name="analysis"/>
      <w:r>
        <w:t xml:space="preserve">Analysis</w:t>
      </w:r>
      <w:bookmarkEnd w:id="27"/>
    </w:p>
    <w:p>
      <w:pPr>
        <w:pStyle w:val="FirstParagraph"/>
      </w:pPr>
      <w:r>
        <w:t xml:space="preserve">All analyses were constrained to the mesopelegic, defined here as the region between the base of the photic zone and 1000m.</w:t>
      </w:r>
      <w:r>
        <w:t xml:space="preserve"> </w:t>
      </w:r>
      <w:r>
        <w:t xml:space="preserve">For many analyses particles were binned by depth with 20 m resolution between the surface and 100m, 25 m resolution between 100m and 200 m depths and 50m resolution between 200m and 1000m. To perform this binning, particle numbers, and volumes of water sampled of each observation in the depth region were summed prior to other analyses.</w:t>
      </w:r>
    </w:p>
    <w:p>
      <w:pPr>
        <w:pStyle w:val="BodyText"/>
      </w:pPr>
      <w:r>
        <w:t xml:space="preserve">Two normalized values of particle numbers were calculated. In the first, particle numbers were divided to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size bin by which particles were classed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28" w:name="particle-size-distribution"/>
      <w:r>
        <w:t xml:space="preserve">Particle size distribution</w:t>
      </w:r>
      <w:bookmarkEnd w:id="28"/>
    </w:p>
    <w:p>
      <w:pPr>
        <w:pStyle w:val="FirstParagraph"/>
      </w:pPr>
      <w:r>
        <w:t xml:space="preserve">We determined the slope and intercept of the particle size distribution spectrum by fitting a power law to the data. Because large particles were infrequently detected we used a negative-bionomial-general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o</m:t>
        </m:r>
        <m:r>
          <m:t>g</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29" w:name="estimating-particle-flux"/>
      <w:r>
        <w:t xml:space="preserve">Estimating particle flux</w:t>
      </w:r>
      <w:bookmarkEnd w:id="29"/>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estemated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w:t>
      </w:r>
      <w:r>
        <w:t xml:space="preserve">(Guidi et al. 2008)</w:t>
      </w:r>
      <w:r>
        <w:t xml:space="preserve">. This is done by assuming a sperical drag profle, in which case</w:t>
      </w:r>
      <w:r>
        <w:t xml:space="preserve"> </w:t>
      </w:r>
      <m:oMath>
        <m:r>
          <m:t>a</m:t>
        </m:r>
        <m:r>
          <m:t>=</m:t>
        </m:r>
        <m:r>
          <m:t>/</m:t>
        </m:r>
        <m:r>
          <m:t>a</m:t>
        </m:r>
        <m:r>
          <m:t>l</m:t>
        </m:r>
        <m:r>
          <m:t>p</m:t>
        </m:r>
        <m:r>
          <m:t>h</m:t>
        </m:r>
        <m:r>
          <m:t>a</m:t>
        </m:r>
        <m:r>
          <m:t>+</m:t>
        </m:r>
        <m:r>
          <m:t>/</m:t>
        </m:r>
        <m:r>
          <m:t>g</m:t>
        </m:r>
        <m:r>
          <m:t>a</m:t>
        </m:r>
        <m:r>
          <m:t>m</m:t>
        </m:r>
        <m:r>
          <m:t>m</m:t>
        </m:r>
        <m:r>
          <m:t>a</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0" w:name="size-specific-information"/>
      <w:r>
        <w:t xml:space="preserve">Size specific information</w:t>
      </w:r>
      <w:bookmarkEnd w:id="30"/>
    </w:p>
    <w:p>
      <w:pPr>
        <w:pStyle w:val="FirstParagraph"/>
      </w:pPr>
      <w:r>
        <w:t xml:space="preserve">We separately analyzed total particle numbers, particle size distribution, and particle flux for particles larger than or equal to</w:t>
      </w:r>
      <w:r>
        <w:t xml:space="preserve"> </w:t>
      </w:r>
      <m:oMath>
        <m:r>
          <m:t>500</m:t>
        </m:r>
        <m:r>
          <m:t>μ</m:t>
        </m:r>
        <m:r>
          <m:t>m</m:t>
        </m:r>
      </m:oMath>
      <w:r>
        <w:t xml:space="preserve">, and those smaller than</w:t>
      </w:r>
      <w:r>
        <w:t xml:space="preserve"> </w:t>
      </w:r>
      <m:oMath>
        <m:r>
          <m:t>500</m:t>
        </m:r>
        <m:r>
          <m:t>μ</m:t>
        </m:r>
        <m:r>
          <m:t>m</m:t>
        </m:r>
      </m:oMath>
      <w:r>
        <w:t xml:space="preserve">, to determine the relative contributions of these two particle classes to particle properties.</w:t>
      </w:r>
    </w:p>
    <w:p>
      <w:pPr>
        <w:pStyle w:val="Heading2"/>
      </w:pPr>
      <w:bookmarkStart w:id="31" w:name="variability"/>
      <w:r>
        <w:t xml:space="preserve">Variability</w:t>
      </w:r>
      <w:bookmarkEnd w:id="31"/>
    </w:p>
    <w:p>
      <w:pPr>
        <w:pStyle w:val="FirstParagraph"/>
      </w:pPr>
      <w:r>
        <w:t xml:space="preserve">We used a general additive model, of form</w:t>
      </w:r>
      <w:r>
        <w:t xml:space="preserve"> </w:t>
      </w:r>
      <m:oMath>
        <m:r>
          <m:t>F</m:t>
        </m:r>
        <m:r>
          <m:t>l</m:t>
        </m:r>
        <m:r>
          <m:t>u</m:t>
        </m:r>
        <m:r>
          <m:t>x</m:t>
        </m:r>
        <m:r>
          <m:t> </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2" w:name="modeling-remineralization-and-sinking"/>
      <w:r>
        <w:t xml:space="preserve">Modeling remineralization and sinking</w:t>
      </w:r>
      <w:bookmarkEnd w:id="32"/>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can be compared to the shallower depth.</w:t>
      </w:r>
    </w:p>
    <w:p>
      <w:pPr>
        <w:pStyle w:val="Heading1"/>
      </w:pPr>
      <w:bookmarkStart w:id="33" w:name="results"/>
      <w:r>
        <w:t xml:space="preserve">Results</w:t>
      </w:r>
      <w:bookmarkEnd w:id="33"/>
    </w:p>
    <w:p>
      <w:pPr>
        <w:pStyle w:val="Heading2"/>
      </w:pPr>
      <w:bookmarkStart w:id="34" w:name="physical-and-chemical-data"/>
      <w:r>
        <w:t xml:space="preserve">Physical and Chemical Data</w:t>
      </w:r>
      <w:bookmarkEnd w:id="34"/>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 1D),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pPr>
        <w:pStyle w:val="Heading2"/>
      </w:pPr>
      <w:bookmarkStart w:id="35" w:name="acoustic-data-reveal-diel-migration-patterns"/>
      <w:r>
        <w:t xml:space="preserve">Acoustic data reveal diel migration patterns</w:t>
      </w:r>
      <w:bookmarkEnd w:id="35"/>
    </w:p>
    <w:p>
      <w:pPr>
        <w:pStyle w:val="FirstParagraph"/>
      </w:pPr>
      <w:r>
        <w:t xml:space="preserve">Acoustic data, produced by the shipboard EK60 , suggest the presence of multiple cohorts of migratory organisms. EK60 provide best resolution and deepist penitration for large organisms, and so we focus initially on backscattering measurments from the EK60’s lowist frequency 18000 Hz signal.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also a peak of organisms that appeared, at mid-day, on some but not all days, without any visible dawn or dusk migration just above the base of the photic zone. (Figure 2C). Some diel migrators appeared to cross the OMZ and spend the day below the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S2).</w:t>
      </w:r>
    </w:p>
    <w:p>
      <w:pPr>
        <w:pStyle w:val="Heading2"/>
      </w:pPr>
      <w:bookmarkStart w:id="36" w:name="flux-data-from-traps"/>
      <w:r>
        <w:t xml:space="preserve">Flux data from traps</w:t>
      </w:r>
      <w:bookmarkEnd w:id="36"/>
    </w:p>
    <w:p>
      <w:pPr>
        <w:pStyle w:val="FirstParagraph"/>
      </w:pPr>
      <w:r>
        <w:t xml:space="preserve">Flux measurements at station P2 were consistent between the different particle trap types and chambers measured, and showed a profile that broadly represented a power law with respect to depth, with the exception that flux appeared to increase in one trap at 500m. Four traps in the surface had anomalously low measurements of flux, compared to similar traps placed at similar depths, which may have been due to trap malfunctions (Figure 3).</w:t>
      </w:r>
    </w:p>
    <w:p>
      <w:pPr>
        <w:pStyle w:val="Heading2"/>
      </w:pPr>
      <w:bookmarkStart w:id="37" w:name="particle-abundance-measurements-vary-with-size-and-depth"/>
      <w:r>
        <w:t xml:space="preserve">Particle abundance measurements vary with size and depth</w:t>
      </w:r>
      <w:bookmarkEnd w:id="37"/>
    </w:p>
    <w:p>
      <w:pPr>
        <w:pStyle w:val="FirstParagraph"/>
      </w:pPr>
      <w:r>
        <w:t xml:space="preserve">In all profiles, particle abundances were highest at the surface, and highest among the smallest particles (Figure S3). Visual examination of the relationship between particle number and size suggested a power law relationship where the log of volume and bin-sized normalized particle abundance was proportional to the log of the particles’ size (Figure S4). The exception to this pattern was very large particles, which are rare enough that they are usually not detected by the UVP. Generalized linear models that assume a negative binomial distribution of the data were able to account for this under-sampling of large particles estimate power log slopes, while taking into account rare occurrences of the data at each depth (Figure S4).</w:t>
      </w:r>
    </w:p>
    <w:p>
      <w:pPr>
        <w:pStyle w:val="BodyText"/>
      </w:pPr>
      <w:r>
        <w:t xml:space="preserve">Total particle numbers were generally similar between different casts, regardless of which day or hour they were collected (Figure S5A). Particle numbers were highest in the surface and decreased rapidly, flattened out over the 250 m to 500m range, decreased again until the lower oxycline, and then increased below the oxycline (Figure S5A).</w:t>
      </w:r>
    </w:p>
    <w:p>
      <w:pPr>
        <w:pStyle w:val="BodyText"/>
      </w:pPr>
      <w:r>
        <w:t xml:space="preserve">The particle size distribution slope steepened (became more negative) between the surface and 500m, flattened (became less negative) between 500m and 1000m, and then steepened again after 1000m (Figure S5B). Steeper, more negative, slopes indicate a higher proportion of small particles relative to large particles, while flatter, less negative, slopes indicate a higher proportion of large particles relative to other places.</w:t>
      </w:r>
    </w:p>
    <w:p>
      <w:pPr>
        <w:pStyle w:val="Heading2"/>
      </w:pPr>
      <w:bookmarkStart w:id="38" w:name="estimated-particle-flux-sometimes-increases-with-depth-in-the-omz-core"/>
      <w:r>
        <w:t xml:space="preserve">Estimated particle flux sometimes increases with depth in the OMZ core</w:t>
      </w:r>
      <w:bookmarkEnd w:id="38"/>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p>
    <w:p>
      <w:pPr>
        <w:pStyle w:val="BodyText"/>
      </w:pPr>
      <m:oMathPara>
        <m:oMathParaPr>
          <m:jc m:val="center"/>
        </m:oMathParaPr>
        <m:oMath>
          <m:r>
            <m:t>F</m:t>
          </m:r>
          <m:r>
            <m:t>l</m:t>
          </m:r>
          <m:r>
            <m:t>u</m:t>
          </m:r>
          <m:r>
            <m:t>x</m:t>
          </m:r>
          <m:r>
            <m:t>=</m:t>
          </m:r>
          <m:r>
            <m:t>133</m:t>
          </m:r>
          <m:r>
            <m:t>*</m:t>
          </m:r>
          <m:r>
            <m:t>S</m:t>
          </m:r>
          <m:r>
            <m:t>i</m:t>
          </m:r>
          <m:r>
            <m:t>z</m:t>
          </m:r>
          <m:sSup>
            <m:e>
              <m:r>
                <m:t>e</m:t>
              </m:r>
            </m:e>
            <m:sup>
              <m:r>
                <m:t>2.00</m:t>
              </m:r>
            </m:sup>
          </m:sSup>
        </m:oMath>
      </m:oMathPara>
    </w:p>
    <w:p>
      <w:pPr>
        <w:pStyle w:val="FirstParagraph"/>
      </w:pPr>
      <w:r>
        <w:t xml:space="preserve">. This resulted in a UVP predicted flux profile that broadly fit the expected trap observed flux profiles, excluding the four traps that were held out from the analysis due to low abundance.</w:t>
      </w:r>
    </w:p>
    <w:p>
      <w:pPr>
        <w:pStyle w:val="BodyText"/>
      </w:pPr>
      <w:r>
        <w:t xml:space="preserve">Particle flux profiles varied notably between casts between the base the photic zone and 100 and 500m m (Figure 4a-b). Between 250 m and 500 m particle flux appeared to increase on some but not all casts, while attenuating slowly on others (Figure 4c). Below 500m, there were not enough casts to measure variability between casts.</w:t>
      </w:r>
    </w:p>
    <w:p>
      <w:pPr>
        <w:pStyle w:val="BodyText"/>
      </w:pPr>
      <w:r>
        <w:t xml:space="preserve">General additive models that examined the rate of change of flux between 250 and 500m found that, after removing the effect of depth, there was a statistically significant relationship between day of the week and the fifth-root transformed, rate of change of flux (</w:t>
      </w:r>
      <w:r>
        <w:rPr>
          <w:i/>
        </w:rPr>
        <w:t xml:space="preserve">p</w:t>
      </w:r>
      <w:r>
        <w:t xml:space="preserve"> </w:t>
      </w:r>
      <w:r>
        <w:t xml:space="preserve">= 0.002), as well as between hour of the day and flux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while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4C).</w:t>
      </w:r>
    </w:p>
    <w:p>
      <w:pPr>
        <w:pStyle w:val="Heading2"/>
      </w:pPr>
      <w:bookmarkStart w:id="39" w:name="etnp-particle-dynamics-differ-from-those-seen-at-an-oxic-site"/>
      <w:r>
        <w:t xml:space="preserve">ETNP particle dynamics differ from those seen at an oxic site</w:t>
      </w:r>
      <w:bookmarkEnd w:id="39"/>
    </w:p>
    <w:p>
      <w:pPr>
        <w:pStyle w:val="FirstParagraph"/>
      </w:pPr>
      <w:r>
        <w:t xml:space="preserve">The oxic site, P16 Station 100, was characterized by a more gradually sloping picnocline, and an oxygen minimum at 500m of 19.7</w:t>
      </w:r>
      <w:r>
        <w:t xml:space="preserve"> </w:t>
      </w:r>
      <m:oMath>
        <m:r>
          <m:t>μ</m:t>
        </m:r>
      </m:oMath>
      <w:r>
        <w:t xml:space="preserve">M, which is not anoxic (Figure S1B). The photic zone is characterized by a single fluorescence peak with a maximum at 110m and which disappeared at 200m (Figure S1C). Turbidity followed chlorophyll concentration and did not have a peak in the mesopelegic (Figure S1D), unlike the ETNP site. There was a salinity peak at 150m (Figure S1B).</w:t>
      </w:r>
    </w:p>
    <w:p>
      <w:pPr>
        <w:pStyle w:val="BodyText"/>
      </w:pPr>
      <w:r>
        <w:t xml:space="preserve">Particle numbers were higher, between the base of the photic zone through 1000m at the ETNP site, than at the same-latitude, oxygenic P16 station 100 (Figure S7A). Particle size distributions were similar between the two sites above 500m, being characterized by overlapping confidence intervals by generated by a general additive model. From 500 to 1000m, particle size distributions were steeper at the ETNP site,being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0" w:name="smoothed-and-averaged-data"/>
      <w:r>
        <w:t xml:space="preserve">Smoothed and averaged data</w:t>
      </w:r>
      <w:bookmarkEnd w:id="40"/>
    </w:p>
    <w:p>
      <w:pPr>
        <w:pStyle w:val="FirstParagraph"/>
      </w:pPr>
      <w:r>
        <w:t xml:space="preserve">Highly smoothed particle data suggested that particle size, averaged across all casts, followed a pattern in which the abundance of small particles increased in the OMZ surface (Figure 5A), which corresponded with characterized by steepening of the particle size distribution (Figure 5A), an increase in small particle biomass (Figure 5B), but not of large particle biomass (Figure 5C). Deeper in the OMZ, the small particle number, PSD slope, and biomass of small particles declined.</w:t>
      </w:r>
      <w:r>
        <w:t xml:space="preserve"> </w:t>
      </w:r>
      <w:r>
        <w:t xml:space="preserve">At the oxic site, particle size distributions generally steepended with depth, while both small and large particle estemated biomass followed a power law decrease with depth.</w:t>
      </w:r>
    </w:p>
    <w:p>
      <w:pPr>
        <w:pStyle w:val="Heading2"/>
      </w:pPr>
      <w:bookmarkStart w:id="41" w:name="particle-number-dynamics-differ-from-model-expectations"/>
      <w:r>
        <w:t xml:space="preserve">Particle number dynamics differ from model expectations</w:t>
      </w:r>
      <w:bookmarkEnd w:id="41"/>
    </w:p>
    <w:p>
      <w:pPr>
        <w:pStyle w:val="FirstParagraph"/>
      </w:pPr>
      <w:r>
        <w:t xml:space="preserve">We were able to use our modified particle remineralization and sinking model to predict particle size distributions at each depth from the particle size distribution at depth 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valuable metric of patterns of deviations from modeled results. We call this value</w:t>
      </w:r>
      <w:r>
        <w:t xml:space="preserve"> </w:t>
      </w:r>
      <w:r>
        <w:rPr>
          <w:i/>
        </w:rPr>
        <w:t xml:space="preserve">OSMS</w:t>
      </w:r>
      <w:r>
        <w:t xml:space="preserve"> </w:t>
      </w:r>
      <w:r>
        <w:t xml:space="preserve">(</w:t>
      </w:r>
      <w:r>
        <w:rPr>
          <w:b/>
        </w:rPr>
        <w:t xml:space="preserve">O</w:t>
      </w:r>
      <w:r>
        <w:t xml:space="preserve">bserved</w:t>
      </w:r>
      <w:r>
        <w:t xml:space="preserve"> </w:t>
      </w:r>
      <w:r>
        <w:rPr>
          <w:b/>
        </w:rPr>
        <w:t xml:space="preserve">S</w:t>
      </w:r>
      <w:r>
        <w:t xml:space="preserve">mall Flux Minus</w:t>
      </w:r>
      <w:r>
        <w:t xml:space="preserve"> </w:t>
      </w:r>
      <w:r>
        <w:rPr>
          <w:b/>
        </w:rPr>
        <w:t xml:space="preserve">M</w:t>
      </w:r>
      <w:r>
        <w:t xml:space="preserve">odeled</w:t>
      </w:r>
      <w:r>
        <w:t xml:space="preserve"> </w:t>
      </w:r>
      <w:r>
        <w:rPr>
          <w:b/>
        </w:rPr>
        <w:t xml:space="preserve">S</w:t>
      </w:r>
      <w:r>
        <w:t xml:space="preserve">mall Flux).</w:t>
      </w:r>
    </w:p>
    <w:p>
      <w:pPr>
        <w:pStyle w:val="BodyText"/>
      </w:pPr>
      <m:oMathPara>
        <m:oMathParaPr>
          <m:jc m:val="center"/>
        </m:oMathParaPr>
        <m:oMath>
          <m:r>
            <m:t>O</m:t>
          </m:r>
          <m:r>
            <m:t>S</m:t>
          </m:r>
          <m:r>
            <m:t>M</m:t>
          </m:r>
          <m:r>
            <m:t>S</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OSMS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 xml:space="preserve">p</w:t>
      </w:r>
      <w:r>
        <w:t xml:space="preserve">=0.01) (Figure S11). However there was not a statistically significant relationship between hour of the day and OSMS.</w:t>
      </w:r>
    </w:p>
    <w:p>
      <w:pPr>
        <w:pStyle w:val="BodyText"/>
      </w:pPr>
      <w:r>
        <w:t xml:space="preserve">Below 500 m, OSMS was negative. There were only two casts that reached below 500m at this station, and so an analysis of the dynamics of OSMS in this region are not possible.</w:t>
      </w:r>
    </w:p>
    <w:p>
      <w:pPr>
        <w:pStyle w:val="BodyText"/>
      </w:pPr>
      <w:r>
        <w:t xml:space="preserve">At P16 Station 100, OSMS was positive between the base of the photic zone and 350m and negative below 350m (Figure S9C).</w:t>
      </w:r>
    </w:p>
    <w:p>
      <w:pPr>
        <w:pStyle w:val="Heading1"/>
      </w:pPr>
      <w:bookmarkStart w:id="42" w:name="discussion"/>
      <w:r>
        <w:t xml:space="preserve">Discussion</w:t>
      </w:r>
      <w:bookmarkEnd w:id="42"/>
    </w:p>
    <w:p>
      <w:pPr>
        <w:pStyle w:val="Heading2"/>
      </w:pPr>
      <w:bookmarkStart w:id="43" w:name="diel-migrators-spend-time-in-the-omz-core"/>
      <w:r>
        <w:t xml:space="preserve">Diel migrators spend time in the OMZ core</w:t>
      </w:r>
      <w:bookmarkEnd w:id="43"/>
    </w:p>
    <w:p>
      <w:pPr>
        <w:pStyle w:val="FirstParagraph"/>
      </w:pPr>
      <w:r>
        <w:t xml:space="preserve">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OMZ sites [</w:t>
      </w:r>
      <w:r>
        <w:t xml:space="preserve">Antezana (2009)</w:t>
      </w:r>
      <w:r>
        <w:t xml:space="preserve">;</w:t>
      </w:r>
      <w:r>
        <w:t xml:space="preserve"> </w:t>
      </w:r>
      <w:r>
        <w:t xml:space="preserve">Kiko et al. (2020)</w:t>
      </w:r>
      <w:r>
        <w:t xml:space="preserve">;</w:t>
      </w:r>
      <w:r>
        <w:t xml:space="preserve"> </w:t>
      </w:r>
      <w:r>
        <w:t xml:space="preserve">(Riquelme-Bugueño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OMZ</w:t>
      </w:r>
      <w:r>
        <w:t xml:space="preserve"> </w:t>
      </w:r>
      <w:r>
        <w:t xml:space="preserve">(Herrera et al. 2019)</w:t>
      </w:r>
      <w:r>
        <w:t xml:space="preserve">. Sampling efforts elsewhere in the ETNP suggested that 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have been shown to have the opposite pattern in the Humboldt current OMZ, migrating to the surface at night time</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are transiting through our station at this depth in mid day, but do not migrate to depth at this location, but rather at another location.</w:t>
      </w:r>
    </w:p>
    <w:p>
      <w:pPr>
        <w:pStyle w:val="BodyText"/>
      </w:pPr>
      <w:r>
        <w:t xml:space="preserve">The organisms that appear between 500m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pPr>
        <w:pStyle w:val="Heading2"/>
      </w:pPr>
      <w:bookmarkStart w:id="44" w:name="flux-is-lower-at-this-site-than-previous-measurements-in-the-etnp"/>
      <w:r>
        <w:t xml:space="preserve">Flux is lower at this site than previous measurements in the ETNP</w:t>
      </w:r>
      <w:bookmarkEnd w:id="44"/>
    </w:p>
    <w:p>
      <w:pPr>
        <w:pStyle w:val="FirstParagraph"/>
      </w:pPr>
      <w:r>
        <w:t xml:space="preserve">{Unless Megan Duffy is going to have already said this somewhere}.</w:t>
      </w:r>
    </w:p>
    <w:p>
      <w:pPr>
        <w:pStyle w:val="BodyText"/>
      </w:pPr>
      <w:r>
        <w:t xml:space="preserve">Flux at our site is lower at all depths than seen in previous measurements by traps at other, more productive, OMZ sites</w:t>
      </w:r>
      <w:r>
        <w:t xml:space="preserve"> </w:t>
      </w:r>
      <w:r>
        <w:t xml:space="preserve">(Van Mooy, Keil, and Devol 2002; Hartnett 1998)</w:t>
      </w:r>
      <w:r>
        <w:t xml:space="preserve">.</w:t>
      </w:r>
    </w:p>
    <w:p>
      <w:pPr>
        <w:pStyle w:val="Heading2"/>
      </w:pPr>
      <w:bookmarkStart w:id="45" w:name="the-flux-to-size-relationship-is-typical-of-other-sites."/>
      <w:r>
        <w:t xml:space="preserve">The flux to size relationship is typical of other sites.</w:t>
      </w:r>
      <w:bookmarkEnd w:id="45"/>
    </w:p>
    <w:p>
      <w:pPr>
        <w:pStyle w:val="FirstParagraph"/>
      </w:pPr>
      <w:r>
        <w:t xml:space="preserve">The exponent of the particle size to flux relationship that we saw at our site 2.00, is of a similar magnitude to those seen by other studies that compare UVP flux to trap flux</w:t>
      </w:r>
      <w:r>
        <w:t xml:space="preserve"> </w:t>
      </w:r>
      <w:r>
        <w:t xml:space="preserve">(Guidi et al. 2008; Kiko et al. 2020)</w:t>
      </w:r>
      <w:r>
        <w:t xml:space="preserve">. It is not identical to those measurements. This could be because these values vary between sites, or that imprecision in flux measurements leads to differences in these values between studies. Indeed, we found this value was sensitive to outlying data points.</w:t>
      </w:r>
    </w:p>
    <w:p>
      <w:pPr>
        <w:pStyle w:val="BodyText"/>
      </w:pPr>
      <w:r>
        <w:t xml:space="preserve">In our analysis, we remoed four traps that measured very little flux in the surface from our fitting algorithm. If we instead left these traps in our analysis, we instead got values for this size relationship exponent that approached zero. Because we have found that traps appear to under-measure flux when they fail, rather than over measure it, we have gone with the higher measurements. {People in Rick’s lab – any other thoughts about these low measurments?}</w:t>
      </w:r>
    </w:p>
    <w:p>
      <w:pPr>
        <w:pStyle w:val="Heading2"/>
      </w:pPr>
      <w:bookmarkStart w:id="46" w:name="remineralization-rates-of-all-particles-decrease-in-the-omz-but-disaggregation-does-not"/>
      <w:r>
        <w:t xml:space="preserve">Remineralization rates of all particles decrease in the OMZ, but disaggregation does not</w:t>
      </w:r>
      <w:bookmarkEnd w:id="46"/>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4), and therefor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1000m, appeared to steepen between 1000 and 2000m, suggesting an increase in the abundance of small particles, relative to Model 0. This could indicate increased disaggregation in this region or horizontal transport of small particles through advection in this region. {Close the other hypotheses.}</w:t>
      </w:r>
    </w:p>
    <w:p>
      <w:pPr>
        <w:pStyle w:val="Heading2"/>
      </w:pPr>
      <w:bookmarkStart w:id="47" w:name="zooplankton-likely-transport-organic-mater-into-the-omz-core."/>
      <w:r>
        <w:t xml:space="preserve">Zooplankton likely transport organic mater into the OMZ core.</w:t>
      </w:r>
      <w:bookmarkEnd w:id="47"/>
    </w:p>
    <w:p>
      <w:pPr>
        <w:pStyle w:val="FirstParagraph"/>
      </w:pPr>
      <w:r>
        <w:t xml:space="preserve">Predicted flux levels sometimes increase between 275 and 625 meters, and at all other times attenuate very slowly in this region. The EK60 data suggest diel migration of organisms of all sizes to this same region. Taken together, this increase in flux concurs with diel migration, suggest transport of organic mater by zooplankton. That the flux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48" w:name="zooplankton-likely-disaggregate-particles-in-the-omz-core."/>
      <w:r>
        <w:t xml:space="preserve">Zooplankton likely disaggregate particles in the OMZ core.</w:t>
      </w:r>
      <w:bookmarkEnd w:id="48"/>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9), between the photic zone and 500 m suggests that some process is disaggregating large particles into smaller ones. That this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Alternatively, other processes such as horizontal advection of water containing small particles</w:t>
      </w:r>
      <w:r>
        <w:t xml:space="preserve"> </w:t>
      </w:r>
      <w:r>
        <w:t xml:space="preserve">(Inthorn 2005)</w:t>
      </w:r>
      <w:r>
        <w:t xml:space="preserve"> </w:t>
      </w:r>
      <w:r>
        <w:t xml:space="preserve">could be responsible for this increase in small particles .</w:t>
      </w:r>
    </w:p>
    <w:p>
      <w:pPr>
        <w:pStyle w:val="BodyText"/>
      </w:pPr>
      <w:r>
        <w:t xml:space="preserve">Other deviations from model assumptions could also explain the increase in small particles over model predictions. For instance, if the model’s assumed relationships between size, flux, sinking speed and biomass are not all accurate, particle dynamics would also differ. For instance, if remineralization differed between particle types, with small particles breaking down more slowly than larger ones, we might see the same kind of deviation from the model. If small particles sank more quickly for their size than expected, as has been seen elsewhere</w:t>
      </w:r>
      <w:r>
        <w:t xml:space="preserve"> </w:t>
      </w:r>
      <w:r>
        <w:t xml:space="preserve">(McDonnell and Buesseler 2010)</w:t>
      </w:r>
      <w:r>
        <w:t xml:space="preserve">, a similar deviation would occur as they would have less time to remineralize per depth.</w:t>
      </w:r>
    </w:p>
    <w:p>
      <w:pPr>
        <w:pStyle w:val="BodyText"/>
      </w:pPr>
      <w:r>
        <w:t xml:space="preserve">Our model also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Furthermore, since flux varies over time, that variability could contribute to our observed patterns. We have not deconvolved temproral variability from model effects these processes, but future models could leverage time series data like this one to incorporate multiple observed time-points into the prediction of particle size distributions at depth. One way to do this would be to use a smoothing function to interpolate particle abundances at each size, depth and times, and then to use a model in which the sinking speed of a given particle size is used to identify the relevant time-point where the abundance informs that time-point.</w:t>
      </w:r>
    </w:p>
    <w:p>
      <w:pPr>
        <w:pStyle w:val="BodyText"/>
      </w:pPr>
      <w:r>
        <w:t xml:space="preserve">In contreast to the upper OMZ core, theere is an with apparent flattening of the particle size distribution below 500 m, beyon expected effects generated by particle remineralization. This could suggest aggregation processes</w:t>
      </w:r>
      <w:r>
        <w:t xml:space="preserve"> </w:t>
      </w:r>
      <w:r>
        <w:t xml:space="preserve">(Burd and Jackson 2009)</w:t>
      </w:r>
      <w:r>
        <w:t xml:space="preserve">. Indeed, aggregation could be occurring throughout the OMZ core, but only exceed disaggreation in this region.</w:t>
      </w:r>
    </w:p>
    <w:p>
      <w:pPr>
        <w:pStyle w:val="Heading2"/>
      </w:pPr>
      <w:bookmarkStart w:id="49" w:name="revisiting-hypotheses-this-may-be-too-redundant-with-other-stuff"/>
      <w:r>
        <w:t xml:space="preserve">Revisiting Hypotheses {This may be too redundant with other stuff}</w:t>
      </w:r>
      <w:bookmarkEnd w:id="49"/>
    </w:p>
    <w:p>
      <w:pPr>
        <w:pStyle w:val="FirstParagraph"/>
      </w:pPr>
      <w:r>
        <w:t xml:space="preserve">Our data provide the first combined look at the relationship between particle size, particle flux and migratory organisms. Our data support only the first of the Weber-Bianchi hypotheses</w:t>
      </w:r>
      <w:r>
        <w:t xml:space="preserve"> </w:t>
      </w:r>
      <w:r>
        <w:t xml:space="preserve">(Weber and Bianchi 2020)</w:t>
      </w:r>
      <w:r>
        <w:t xml:space="preserve">, that particles of all sizes remineralize more slowly in OMZs</w:t>
      </w:r>
      <w:r>
        <w:t xml:space="preserve"> </w:t>
      </w:r>
      <w:r>
        <w:rPr>
          <w:b/>
        </w:rPr>
        <w:t xml:space="preserve">HWB1</w:t>
      </w:r>
      <w:r>
        <w:t xml:space="preserve">. It</w:t>
      </w:r>
      <w:r>
        <w:t xml:space="preserve"> </w:t>
      </w:r>
      <w:r>
        <w:rPr>
          <w:i/>
        </w:rPr>
        <w:t xml:space="preserve">did not support</w:t>
      </w:r>
      <w:r>
        <w:t xml:space="preserve"> </w:t>
      </w:r>
      <w:r>
        <w:t xml:space="preserve">Weber and Bianchis hypotheses that disaggregation is lower in the OMZ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OMZs</w:t>
      </w:r>
      <w:r>
        <w:t xml:space="preserve"> </w:t>
      </w:r>
      <w:r>
        <w:rPr>
          <w:b/>
        </w:rPr>
        <w:t xml:space="preserve">HWB3</w:t>
      </w:r>
      <w:r>
        <w:t xml:space="preserve">. This non-support of the final hypotheses, that large particles do not degrade particularly slowly suprised the authors, since models suggest that remineralization in the largest particles is driven by sulfate reduction, which is not as efficient as other processes</w:t>
      </w:r>
      <w:r>
        <w:t xml:space="preserve"> </w:t>
      </w:r>
      <w:r>
        <w:t xml:space="preserve">(Weber and Bianchi 2020)</w:t>
      </w:r>
      <w:r>
        <w:t xml:space="preserve">.</w:t>
      </w:r>
    </w:p>
    <w:p>
      <w:pPr>
        <w:pStyle w:val="BodyText"/>
      </w:pP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Careful analysis of particle sinking speed estemates would help to zero in on these time scales, but is beyond the scope of the current manuscript. That the decreased flux attenuation happened more in the day, and primarely in the DVM region supported our</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or another process.</w:t>
      </w:r>
    </w:p>
    <w:p>
      <w:pPr>
        <w:pStyle w:val="Heading2"/>
      </w:pPr>
      <w:bookmarkStart w:id="50" w:name="caveats"/>
      <w:r>
        <w:t xml:space="preserve">Caveats</w:t>
      </w:r>
      <w:bookmarkEnd w:id="50"/>
    </w:p>
    <w:p>
      <w:pPr>
        <w:pStyle w:val="Compact"/>
        <w:numPr>
          <w:numId w:val="1001"/>
          <w:ilvl w:val="0"/>
        </w:numPr>
      </w:pPr>
      <w:r>
        <w:t xml:space="preserve">The UVP can not accuratly detect particles particles smaller than</w:t>
      </w:r>
      <w:r>
        <w:t xml:space="preserve"> </w:t>
      </w:r>
      <m:oMath>
        <m:r>
          <m:t>100</m:t>
        </m:r>
        <m:r>
          <m:t>μ</m:t>
        </m:r>
        <m:r>
          <m:t>m</m:t>
        </m:r>
      </m:oMath>
      <w:r>
        <w:t xml:space="preserve">, and undersamples large particles. Large particles could in fact, as Weber and Bianchi suggest, break down slowly, but we may not have detected these patterns due to undersampling.</w:t>
      </w:r>
    </w:p>
    <w:p>
      <w:pPr>
        <w:pStyle w:val="Compact"/>
        <w:numPr>
          <w:numId w:val="1001"/>
          <w:ilvl w:val="0"/>
        </w:numPr>
      </w:pPr>
      <w:r>
        <w:t xml:space="preserve">Our disaggregation model makes many assumptions. We contend that disaggregation is a likely scenario, but not the only one.</w:t>
      </w:r>
    </w:p>
    <w:p>
      <w:pPr>
        <w:pStyle w:val="Compact"/>
        <w:numPr>
          <w:numId w:val="1001"/>
          <w:ilvl w:val="0"/>
        </w:numPr>
      </w:pPr>
      <w:r>
        <w:t xml:space="preserve">The disaggregation model currently requires some optimization of the reminerilizaiton parameter to properly account for observed flux removal by disaggregation. In principal we should be able to calculate our reminerilization parameter directly without optimization.</w:t>
      </w:r>
    </w:p>
    <w:p>
      <w:pPr>
        <w:pStyle w:val="Compact"/>
        <w:numPr>
          <w:numId w:val="1001"/>
          <w:ilvl w:val="0"/>
        </w:numPr>
      </w:pPr>
      <w:r>
        <w:t xml:space="preserve">Currents may play a role in transporting particles into our envonrments horizontally – it is generally thought that advection can be ignored in environments like this one where flus is faster than the rate at which water advects in from different environments. However if some particles are neutrally bouyant or otherwise very slowly sinking, it may be relevant to look at how particles may be moving horizontally.</w:t>
      </w:r>
    </w:p>
    <w:p>
      <w:pPr>
        <w:pStyle w:val="Heading2"/>
      </w:pPr>
      <w:bookmarkStart w:id="51" w:name="opportunites-for-future-directions"/>
      <w:r>
        <w:t xml:space="preserve">Opportunites for future directions</w:t>
      </w:r>
      <w:bookmarkEnd w:id="51"/>
    </w:p>
    <w:p>
      <w:pPr>
        <w:pStyle w:val="FirstParagraph"/>
      </w:pPr>
      <w:r>
        <w:t xml:space="preserve">Our model can produce particle remineralization rate estemates and how that changes throughout the water column. We did not include those in this analysis, because those estemates rates appear to be influenced by active transport in the DVM region. However, with some correcting, it may be possible to estemate particle remineralization rates in OMZs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if more OMZ measurments were to be collected by UVP elsewhere in the ETNP or other OMZ regions, to use our model to determine Weber and Bianchi’s</w:t>
      </w:r>
      <w:r>
        <w:t xml:space="preserve"> </w:t>
      </w:r>
      <w:r>
        <w:t xml:space="preserve">(Weber and Bianchi 2020)</w:t>
      </w:r>
      <w:r>
        <w:t xml:space="preserve"> </w:t>
      </w:r>
      <w:r>
        <w:t xml:space="preserve">Model 1, that particles of all sizes break down more slowly in OMZs, applies elsewhere.</w:t>
      </w:r>
    </w:p>
    <w:p>
      <w:pPr>
        <w:pStyle w:val="BodyText"/>
      </w:pP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temporal variability only has a smallish role in stuff, it may be reasonable to explore disaggregation like processes without the time-series in other environements, such as globally.</w:t>
      </w:r>
    </w:p>
    <w:p>
      <w:pPr>
        <w:pStyle w:val="Heading1"/>
      </w:pPr>
      <w:bookmarkStart w:id="52" w:name="conclusions"/>
      <w:r>
        <w:t xml:space="preserve">Conclusions</w:t>
      </w:r>
      <w:bookmarkEnd w:id="52"/>
    </w:p>
    <w:p>
      <w:pPr>
        <w:pStyle w:val="FirstParagraph"/>
      </w:pPr>
      <w:r>
        <w:t xml:space="preserve">We suggest that while particles appear to remineralize more slowly at this site, and that this is true of all sizes of particles not just large ones. Furthermore, it appears that diel migratory organisms both disaggregate particles and transport carbon throughout the top 500m of the water column. Day to day and within day variability in organic mater transport was evient, though overall patterns in particle size, flux and disaggregation appeared to be consistant over the course of the time-series.</w:t>
      </w:r>
    </w:p>
    <w:p>
      <w:pPr>
        <w:pStyle w:val="Heading1"/>
      </w:pPr>
      <w:bookmarkStart w:id="53" w:name="figures"/>
      <w:r>
        <w:t xml:space="preserve">Figures</w:t>
      </w:r>
      <w:bookmarkEnd w:id="53"/>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5"/>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OMZ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483341" cy="3382362"/>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56"/>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57"/>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4. Within and between day variability in UVP predicted particle flux at ETNP station P2. Profiles are compared against P16 station 100, a non OMZ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58"/>
                    <a:stretch>
                      <a:fillRect/>
                    </a:stretch>
                  </pic:blipFill>
                  <pic:spPr bwMode="auto">
                    <a:xfrm>
                      <a:off x="0" y="0"/>
                      <a:ext cx="5943600" cy="4457699"/>
                    </a:xfrm>
                    <a:prstGeom prst="rect">
                      <a:avLst/>
                    </a:prstGeom>
                    <a:noFill/>
                    <a:ln w="9525">
                      <a:noFill/>
                      <a:headEnd/>
                      <a:tailEnd/>
                    </a:ln>
                  </pic:spPr>
                </pic:pic>
              </a:graphicData>
            </a:graphic>
          </wp:inline>
        </w:drawing>
      </w:r>
    </w:p>
    <w:p>
      <w:pPr>
        <w:pStyle w:val="BodyText"/>
      </w:pPr>
      <w:r>
        <w:t xml:space="preserve">Figure 5.</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9832"/>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59"/>
                    <a:stretch>
                      <a:fillRect/>
                    </a:stretch>
                  </pic:blipFill>
                  <pic:spPr bwMode="auto">
                    <a:xfrm>
                      <a:off x="0" y="0"/>
                      <a:ext cx="5501690" cy="3669832"/>
                    </a:xfrm>
                    <a:prstGeom prst="rect">
                      <a:avLst/>
                    </a:prstGeom>
                    <a:noFill/>
                    <a:ln w="9525">
                      <a:noFill/>
                      <a:headEnd/>
                      <a:tailEnd/>
                    </a:ln>
                  </pic:spPr>
                </pic:pic>
              </a:graphicData>
            </a:graphic>
          </wp:inline>
        </w:drawing>
      </w:r>
      <w:r>
        <w:t xml:space="preserve"> </w:t>
      </w:r>
      <w:r>
        <w:t xml:space="preserve">Figure 9.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 {change to</w:t>
      </w:r>
      <w:r>
        <w:t xml:space="preserve"> </w:t>
      </w:r>
      <w:r>
        <w:t xml:space="preserve">“</w:t>
      </w:r>
      <w:r>
        <w:t xml:space="preserve">Deviation from Model</w:t>
      </w:r>
      <w:r>
        <w:t xml:space="preserve">”</w:t>
      </w:r>
      <w:r>
        <w:t xml:space="preserve">, keep units}</w:t>
      </w:r>
    </w:p>
    <w:p>
      <w:pPr>
        <w:pStyle w:val="Heading1"/>
      </w:pPr>
      <w:bookmarkStart w:id="60" w:name="supplemental-figs"/>
      <w:r>
        <w:t xml:space="preserve">Supplemental Figs</w:t>
      </w:r>
      <w:bookmarkEnd w:id="60"/>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5943600" cy="14858999"/>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2"/>
                    <a:stretch>
                      <a:fillRect/>
                    </a:stretch>
                  </pic:blipFill>
                  <pic:spPr bwMode="auto">
                    <a:xfrm>
                      <a:off x="0" y="0"/>
                      <a:ext cx="5943600" cy="14858999"/>
                    </a:xfrm>
                    <a:prstGeom prst="rect">
                      <a:avLst/>
                    </a:prstGeom>
                    <a:noFill/>
                    <a:ln w="9525">
                      <a:noFill/>
                      <a:headEnd/>
                      <a:tailEnd/>
                    </a:ln>
                  </pic:spPr>
                </pic:pic>
              </a:graphicData>
            </a:graphic>
          </wp:inline>
        </w:drawing>
      </w:r>
    </w:p>
    <w:p>
      <w:pPr>
        <w:pStyle w:val="BodyText"/>
      </w:pPr>
      <w:r>
        <w:t xml:space="preserve">Figure S2.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3671163"/>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3"/>
                    <a:stretch>
                      <a:fillRect/>
                    </a:stretch>
                  </pic:blipFill>
                  <pic:spPr bwMode="auto">
                    <a:xfrm>
                      <a:off x="0" y="0"/>
                      <a:ext cx="5943600" cy="3671163"/>
                    </a:xfrm>
                    <a:prstGeom prst="rect">
                      <a:avLst/>
                    </a:prstGeom>
                    <a:noFill/>
                    <a:ln w="9525">
                      <a:noFill/>
                      <a:headEnd/>
                      <a:tailEnd/>
                    </a:ln>
                  </pic:spPr>
                </pic:pic>
              </a:graphicData>
            </a:graphic>
          </wp:inline>
        </w:drawing>
      </w:r>
    </w:p>
    <w:p>
      <w:pPr>
        <w:pStyle w:val="BodyText"/>
      </w:pPr>
      <w:r>
        <w:t xml:space="preserve">Figure S3.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483341" cy="3382362"/>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64"/>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S4.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3667889"/>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65"/>
                    <a:stretch>
                      <a:fillRect/>
                    </a:stretch>
                  </pic:blipFill>
                  <pic:spPr bwMode="auto">
                    <a:xfrm>
                      <a:off x="0" y="0"/>
                      <a:ext cx="5943600" cy="3667889"/>
                    </a:xfrm>
                    <a:prstGeom prst="rect">
                      <a:avLst/>
                    </a:prstGeom>
                    <a:noFill/>
                    <a:ln w="9525">
                      <a:noFill/>
                      <a:headEnd/>
                      <a:tailEnd/>
                    </a:ln>
                  </pic:spPr>
                </pic:pic>
              </a:graphicData>
            </a:graphic>
          </wp:inline>
        </w:drawing>
      </w:r>
      <w:r>
        <w:t xml:space="preserve"> </w:t>
      </w:r>
      <w:r>
        <w:t xml:space="preserve">Figure S5. (A) Observed, volume normalized total particle numbers from 9 casts taken at different times of the day at ETNP station P2. (B) Calculated particle size distribution slopes of those particles. These data have not been binned by depth. {Axes are backward}</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744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67"/>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483341" cy="3382362"/>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68"/>
                    <a:stretch>
                      <a:fillRect/>
                    </a:stretch>
                  </pic:blipFill>
                  <pic:spPr bwMode="auto">
                    <a:xfrm>
                      <a:off x="0" y="0"/>
                      <a:ext cx="5483341" cy="3382362"/>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5943600"/>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483341" cy="3382362"/>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1"/>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Shown are profiles of particles between 100</w:t>
      </w:r>
      <w:r>
        <w:t xml:space="preserve"> </w:t>
      </w:r>
      <m:oMath>
        <m:r>
          <m:t>μ</m:t>
        </m:r>
        <m:r>
          <m:t>m</m:t>
        </m:r>
      </m:oMath>
      <w:r>
        <w:t xml:space="preserve"> </w:t>
      </w:r>
      <w:r>
        <w:t xml:space="preserve">and 500</w:t>
      </w:r>
      <w:r>
        <w:t xml:space="preserve"> </w:t>
      </w:r>
      <m:oMath>
        <m:r>
          <m:t>μ</m:t>
        </m:r>
        <m:r>
          <m:t>m</m:t>
        </m:r>
      </m:oMath>
      <w:r>
        <w:t xml:space="preserve"> </w:t>
      </w:r>
      <w:r>
        <w:t xml:space="preserve">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3" w:name="references"/>
      <w:r>
        <w:t xml:space="preserve">References</w:t>
      </w:r>
      <w:bookmarkEnd w:id="73"/>
    </w:p>
    <w:bookmarkStart w:id="175" w:name="refs"/>
    <w:bookmarkStart w:id="75"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74">
        <w:r>
          <w:rPr>
            <w:rStyle w:val="Hyperlink"/>
          </w:rPr>
          <w:t xml:space="preserve">https://doi.org/10.1016/j.pocean.2009.07.039</w:t>
        </w:r>
      </w:hyperlink>
      <w:r>
        <w:t xml:space="preserve">.</w:t>
      </w:r>
    </w:p>
    <w:bookmarkEnd w:id="75"/>
    <w:bookmarkStart w:id="77"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76">
        <w:r>
          <w:rPr>
            <w:rStyle w:val="Hyperlink"/>
          </w:rPr>
          <w:t xml:space="preserve">https://doi.org/10.1029/2018GB005983</w:t>
        </w:r>
      </w:hyperlink>
      <w:r>
        <w:t xml:space="preserve">.</w:t>
      </w:r>
    </w:p>
    <w:bookmarkEnd w:id="77"/>
    <w:bookmarkStart w:id="79"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78">
        <w:r>
          <w:rPr>
            <w:rStyle w:val="Hyperlink"/>
          </w:rPr>
          <w:t xml:space="preserve">https://doi.org/10.1038/ngeo1837</w:t>
        </w:r>
      </w:hyperlink>
      <w:r>
        <w:t xml:space="preserve">.</w:t>
      </w:r>
    </w:p>
    <w:bookmarkEnd w:id="79"/>
    <w:bookmarkStart w:id="81"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80">
        <w:r>
          <w:rPr>
            <w:rStyle w:val="Hyperlink"/>
          </w:rPr>
          <w:t xml:space="preserve">https://doi.org/10.1038/s41561-018-0081-0</w:t>
        </w:r>
      </w:hyperlink>
      <w:r>
        <w:t xml:space="preserve">.</w:t>
      </w:r>
    </w:p>
    <w:bookmarkEnd w:id="81"/>
    <w:bookmarkStart w:id="83"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82">
        <w:r>
          <w:rPr>
            <w:rStyle w:val="Hyperlink"/>
          </w:rPr>
          <w:t xml:space="preserve">https://doi.org/10.1146/annurev.marine.010908.163904</w:t>
        </w:r>
      </w:hyperlink>
      <w:r>
        <w:t xml:space="preserve">.</w:t>
      </w:r>
    </w:p>
    <w:bookmarkEnd w:id="83"/>
    <w:bookmarkStart w:id="85"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84">
        <w:r>
          <w:rPr>
            <w:rStyle w:val="Hyperlink"/>
          </w:rPr>
          <w:t xml:space="preserve">https://doi.org/10.5194/bg-14-177-2017</w:t>
        </w:r>
      </w:hyperlink>
      <w:r>
        <w:t xml:space="preserve">.</w:t>
      </w:r>
    </w:p>
    <w:bookmarkEnd w:id="85"/>
    <w:bookmarkStart w:id="87"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86">
        <w:r>
          <w:rPr>
            <w:rStyle w:val="Hyperlink"/>
          </w:rPr>
          <w:t xml:space="preserve">https://doi.org/10.1016/j.dsr.2009.10.005</w:t>
        </w:r>
      </w:hyperlink>
      <w:r>
        <w:t xml:space="preserve">.</w:t>
      </w:r>
    </w:p>
    <w:bookmarkEnd w:id="87"/>
    <w:bookmarkStart w:id="89"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88">
        <w:r>
          <w:rPr>
            <w:rStyle w:val="Hyperlink"/>
          </w:rPr>
          <w:t xml:space="preserve">https://doi.org/10.1029/2017GB005710</w:t>
        </w:r>
      </w:hyperlink>
      <w:r>
        <w:t xml:space="preserve">.</w:t>
      </w:r>
    </w:p>
    <w:bookmarkEnd w:id="89"/>
    <w:bookmarkStart w:id="91"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90">
        <w:r>
          <w:rPr>
            <w:rStyle w:val="Hyperlink"/>
          </w:rPr>
          <w:t xml:space="preserve">https://doi.org/10.1002/2016GB005551</w:t>
        </w:r>
      </w:hyperlink>
      <w:r>
        <w:t xml:space="preserve">.</w:t>
      </w:r>
    </w:p>
    <w:bookmarkEnd w:id="91"/>
    <w:bookmarkStart w:id="93"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92">
        <w:r>
          <w:rPr>
            <w:rStyle w:val="Hyperlink"/>
          </w:rPr>
          <w:t xml:space="preserve">https://doi.org/10.5194/bgd-11-3653-2014</w:t>
        </w:r>
      </w:hyperlink>
      <w:r>
        <w:t xml:space="preserve">.</w:t>
      </w:r>
    </w:p>
    <w:bookmarkEnd w:id="93"/>
    <w:bookmarkStart w:id="95"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94">
        <w:r>
          <w:rPr>
            <w:rStyle w:val="Hyperlink"/>
          </w:rPr>
          <w:t xml:space="preserve">https://doi.org/10.1016/S0967-0637(99)00105-3</w:t>
        </w:r>
      </w:hyperlink>
      <w:r>
        <w:t xml:space="preserve">.</w:t>
      </w:r>
    </w:p>
    <w:bookmarkEnd w:id="95"/>
    <w:bookmarkStart w:id="97"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96">
        <w:r>
          <w:rPr>
            <w:rStyle w:val="Hyperlink"/>
          </w:rPr>
          <w:t xml:space="preserve">https://doi.org/10.1029/2001GB001722</w:t>
        </w:r>
      </w:hyperlink>
      <w:r>
        <w:t xml:space="preserve">.</w:t>
      </w:r>
    </w:p>
    <w:bookmarkEnd w:id="97"/>
    <w:bookmarkStart w:id="99"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98">
        <w:r>
          <w:rPr>
            <w:rStyle w:val="Hyperlink"/>
          </w:rPr>
          <w:t xml:space="preserve">https://doi.org/10.1038/s41396-019-0452-6</w:t>
        </w:r>
      </w:hyperlink>
      <w:r>
        <w:t xml:space="preserve">.</w:t>
      </w:r>
    </w:p>
    <w:bookmarkEnd w:id="99"/>
    <w:bookmarkStart w:id="101"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00">
        <w:r>
          <w:rPr>
            <w:rStyle w:val="Hyperlink"/>
          </w:rPr>
          <w:t xml:space="preserve">https://doi.org/10.1146/annurev-marine-120710-100849</w:t>
        </w:r>
      </w:hyperlink>
      <w:r>
        <w:t xml:space="preserve">.</w:t>
      </w:r>
    </w:p>
    <w:bookmarkEnd w:id="101"/>
    <w:bookmarkStart w:id="102"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02"/>
    <w:bookmarkStart w:id="104"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03">
        <w:r>
          <w:rPr>
            <w:rStyle w:val="Hyperlink"/>
          </w:rPr>
          <w:t xml:space="preserve">https://doi.org/10.1016/j.dsr.2008.05.014</w:t>
        </w:r>
      </w:hyperlink>
      <w:r>
        <w:t xml:space="preserve">.</w:t>
      </w:r>
    </w:p>
    <w:bookmarkEnd w:id="104"/>
    <w:bookmarkStart w:id="106"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05">
        <w:r>
          <w:rPr>
            <w:rStyle w:val="Hyperlink"/>
          </w:rPr>
          <w:t xml:space="preserve">https://doi.org/10.1016/j.dsr.2008.08.003</w:t>
        </w:r>
      </w:hyperlink>
      <w:r>
        <w:t xml:space="preserve">.</w:t>
      </w:r>
    </w:p>
    <w:bookmarkEnd w:id="106"/>
    <w:bookmarkStart w:id="107"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07"/>
    <w:bookmarkStart w:id="109"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08">
        <w:r>
          <w:rPr>
            <w:rStyle w:val="Hyperlink"/>
          </w:rPr>
          <w:t xml:space="preserve">https://doi.org/10.1007/978-94-017-2276-6_18</w:t>
        </w:r>
      </w:hyperlink>
      <w:r>
        <w:t xml:space="preserve">.</w:t>
      </w:r>
    </w:p>
    <w:bookmarkEnd w:id="109"/>
    <w:bookmarkStart w:id="111"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10">
        <w:r>
          <w:rPr>
            <w:rStyle w:val="Hyperlink"/>
          </w:rPr>
          <w:t xml:space="preserve">https://doi.org/10.1093/plankt/fbz004</w:t>
        </w:r>
      </w:hyperlink>
      <w:r>
        <w:t xml:space="preserve">.</w:t>
      </w:r>
    </w:p>
    <w:bookmarkEnd w:id="111"/>
    <w:bookmarkStart w:id="113"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12">
        <w:r>
          <w:rPr>
            <w:rStyle w:val="Hyperlink"/>
          </w:rPr>
          <w:t xml:space="preserve">https://doi.org/10.1093/plankt/18.2.163</w:t>
        </w:r>
      </w:hyperlink>
      <w:r>
        <w:t xml:space="preserve">.</w:t>
      </w:r>
    </w:p>
    <w:bookmarkEnd w:id="113"/>
    <w:bookmarkStart w:id="115"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14">
        <w:r>
          <w:rPr>
            <w:rStyle w:val="Hyperlink"/>
          </w:rPr>
          <w:t xml:space="preserve">https://doi.org/10.1093/plankt/fbi025</w:t>
        </w:r>
      </w:hyperlink>
      <w:r>
        <w:t xml:space="preserve">.</w:t>
      </w:r>
    </w:p>
    <w:bookmarkEnd w:id="115"/>
    <w:bookmarkStart w:id="116"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16"/>
    <w:bookmarkStart w:id="118"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17">
        <w:r>
          <w:rPr>
            <w:rStyle w:val="Hyperlink"/>
          </w:rPr>
          <w:t xml:space="preserve">https://doi.org/10.1016/S0967-0645(01)00100-X</w:t>
        </w:r>
      </w:hyperlink>
      <w:r>
        <w:t xml:space="preserve">.</w:t>
      </w:r>
    </w:p>
    <w:bookmarkEnd w:id="118"/>
    <w:bookmarkStart w:id="120"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19">
        <w:r>
          <w:rPr>
            <w:rStyle w:val="Hyperlink"/>
          </w:rPr>
          <w:t xml:space="preserve">https://doi.org/10.1016/j.dsr.2006.12.011</w:t>
        </w:r>
      </w:hyperlink>
      <w:r>
        <w:t xml:space="preserve">.</w:t>
      </w:r>
    </w:p>
    <w:bookmarkEnd w:id="120"/>
    <w:bookmarkStart w:id="122"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21">
        <w:r>
          <w:rPr>
            <w:rStyle w:val="Hyperlink"/>
          </w:rPr>
          <w:t xml:space="preserve">https://doi.org/10.4319/lo.2007.52.3.0975</w:t>
        </w:r>
      </w:hyperlink>
      <w:r>
        <w:t xml:space="preserve">.</w:t>
      </w:r>
    </w:p>
    <w:bookmarkEnd w:id="122"/>
    <w:bookmarkStart w:id="124"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23">
        <w:r>
          <w:rPr>
            <w:rStyle w:val="Hyperlink"/>
          </w:rPr>
          <w:t xml:space="preserve">https://doi.org/http://dx.doi.org/10.5194/bg-13-2077-2016</w:t>
        </w:r>
      </w:hyperlink>
      <w:r>
        <w:t xml:space="preserve">.</w:t>
      </w:r>
    </w:p>
    <w:bookmarkEnd w:id="124"/>
    <w:bookmarkStart w:id="126"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25">
        <w:r>
          <w:rPr>
            <w:rStyle w:val="Hyperlink"/>
          </w:rPr>
          <w:t xml:space="preserve">https://doi.org/10.3389/fmars.2020.00358</w:t>
        </w:r>
      </w:hyperlink>
      <w:r>
        <w:t xml:space="preserve">.</w:t>
      </w:r>
    </w:p>
    <w:bookmarkEnd w:id="126"/>
    <w:bookmarkStart w:id="128"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27">
        <w:r>
          <w:rPr>
            <w:rStyle w:val="Hyperlink"/>
          </w:rPr>
          <w:t xml:space="preserve">https://doi.org/10.1038/ngeo3042</w:t>
        </w:r>
      </w:hyperlink>
      <w:r>
        <w:t xml:space="preserve">.</w:t>
      </w:r>
    </w:p>
    <w:bookmarkEnd w:id="128"/>
    <w:bookmarkStart w:id="130"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29">
        <w:r>
          <w:rPr>
            <w:rStyle w:val="Hyperlink"/>
          </w:rPr>
          <w:t xml:space="preserve">https://doi.org/10.1038/ngeo612</w:t>
        </w:r>
      </w:hyperlink>
      <w:r>
        <w:t xml:space="preserve">.</w:t>
      </w:r>
    </w:p>
    <w:bookmarkEnd w:id="130"/>
    <w:bookmarkStart w:id="132"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31">
        <w:r>
          <w:rPr>
            <w:rStyle w:val="Hyperlink"/>
          </w:rPr>
          <w:t xml:space="preserve">https://doi.org/10.1093/plankt/fbu077</w:t>
        </w:r>
      </w:hyperlink>
      <w:r>
        <w:t xml:space="preserve">.</w:t>
      </w:r>
    </w:p>
    <w:bookmarkEnd w:id="132"/>
    <w:bookmarkStart w:id="134"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33">
        <w:r>
          <w:rPr>
            <w:rStyle w:val="Hyperlink"/>
          </w:rPr>
          <w:t xml:space="preserve">https://doi.org/10.4319/lo.2010.55.5.2085</w:t>
        </w:r>
      </w:hyperlink>
      <w:r>
        <w:t xml:space="preserve">.</w:t>
      </w:r>
    </w:p>
    <w:bookmarkEnd w:id="134"/>
    <w:bookmarkStart w:id="136"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35">
        <w:r>
          <w:rPr>
            <w:rStyle w:val="Hyperlink"/>
          </w:rPr>
          <w:t xml:space="preserve">https://doi.org/10.4319/lol.2014.sneuer.miversen.gfischer.9</w:t>
        </w:r>
      </w:hyperlink>
      <w:r>
        <w:t xml:space="preserve">.</w:t>
      </w:r>
    </w:p>
    <w:bookmarkEnd w:id="136"/>
    <w:bookmarkStart w:id="138"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37">
        <w:r>
          <w:rPr>
            <w:rStyle w:val="Hyperlink"/>
          </w:rPr>
          <w:t xml:space="preserve">https://doi.org/10.3354/meps09985</w:t>
        </w:r>
      </w:hyperlink>
      <w:r>
        <w:t xml:space="preserve">.</w:t>
      </w:r>
    </w:p>
    <w:bookmarkEnd w:id="138"/>
    <w:bookmarkStart w:id="140"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39">
        <w:r>
          <w:rPr>
            <w:rStyle w:val="Hyperlink"/>
          </w:rPr>
          <w:t xml:space="preserve">https://doi.org/10.1016/j.pocean.2006.03.012</w:t>
        </w:r>
      </w:hyperlink>
      <w:r>
        <w:t xml:space="preserve">.</w:t>
      </w:r>
    </w:p>
    <w:bookmarkEnd w:id="140"/>
    <w:bookmarkStart w:id="142"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41">
        <w:r>
          <w:rPr>
            <w:rStyle w:val="Hyperlink"/>
          </w:rPr>
          <w:t xml:space="preserve">https://doi.org/10.4319/lom.2010.8.462</w:t>
        </w:r>
      </w:hyperlink>
      <w:r>
        <w:t xml:space="preserve">.</w:t>
      </w:r>
    </w:p>
    <w:bookmarkEnd w:id="142"/>
    <w:bookmarkStart w:id="144"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43">
        <w:r>
          <w:rPr>
            <w:rStyle w:val="Hyperlink"/>
          </w:rPr>
          <w:t xml:space="preserve">https://doi.org/10.1007/s12526-010-0067-7</w:t>
        </w:r>
      </w:hyperlink>
      <w:r>
        <w:t xml:space="preserve">.</w:t>
      </w:r>
    </w:p>
    <w:bookmarkEnd w:id="144"/>
    <w:bookmarkStart w:id="146"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45">
        <w:r>
          <w:rPr>
            <w:rStyle w:val="Hyperlink"/>
          </w:rPr>
          <w:t xml:space="preserve">https://doi.org/10.1038/s41598-020-73702-z</w:t>
        </w:r>
      </w:hyperlink>
      <w:r>
        <w:t xml:space="preserve">.</w:t>
      </w:r>
    </w:p>
    <w:bookmarkEnd w:id="146"/>
    <w:bookmarkStart w:id="148"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47">
        <w:r>
          <w:rPr>
            <w:rStyle w:val="Hyperlink"/>
          </w:rPr>
          <w:t xml:space="preserve">https://doi.org/10.1007/s00227-014-2475-x</w:t>
        </w:r>
      </w:hyperlink>
      <w:r>
        <w:t xml:space="preserve">.</w:t>
      </w:r>
    </w:p>
    <w:bookmarkEnd w:id="148"/>
    <w:bookmarkStart w:id="150"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49">
        <w:r>
          <w:rPr>
            <w:rStyle w:val="Hyperlink"/>
          </w:rPr>
          <w:t xml:space="preserve">https://doi.org/10.3389/fmars.2016.00022</w:t>
        </w:r>
      </w:hyperlink>
      <w:r>
        <w:t xml:space="preserve">.</w:t>
      </w:r>
    </w:p>
    <w:bookmarkEnd w:id="150"/>
    <w:bookmarkStart w:id="152"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51">
        <w:r>
          <w:rPr>
            <w:rStyle w:val="Hyperlink"/>
          </w:rPr>
          <w:t xml:space="preserve">https://doi.org/10.1016/S0967-0637(99)00052-7</w:t>
        </w:r>
      </w:hyperlink>
      <w:r>
        <w:t xml:space="preserve">.</w:t>
      </w:r>
    </w:p>
    <w:bookmarkEnd w:id="152"/>
    <w:bookmarkStart w:id="154"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53">
        <w:r>
          <w:rPr>
            <w:rStyle w:val="Hyperlink"/>
          </w:rPr>
          <w:t xml:space="preserve">https://doi.org/10.1146/annurev-marine-010814-015924</w:t>
        </w:r>
      </w:hyperlink>
      <w:r>
        <w:t xml:space="preserve">.</w:t>
      </w:r>
    </w:p>
    <w:bookmarkEnd w:id="154"/>
    <w:bookmarkStart w:id="156"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55">
        <w:r>
          <w:rPr>
            <w:rStyle w:val="Hyperlink"/>
          </w:rPr>
          <w:t xml:space="preserve">https://doi.org/10.2307/40058255</w:t>
        </w:r>
      </w:hyperlink>
      <w:r>
        <w:t xml:space="preserve">.</w:t>
      </w:r>
    </w:p>
    <w:bookmarkEnd w:id="156"/>
    <w:bookmarkStart w:id="158"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57">
        <w:r>
          <w:rPr>
            <w:rStyle w:val="Hyperlink"/>
          </w:rPr>
          <w:t xml:space="preserve">https://doi.org/10.1126/science.1153847</w:t>
        </w:r>
      </w:hyperlink>
      <w:r>
        <w:t xml:space="preserve">.</w:t>
      </w:r>
    </w:p>
    <w:bookmarkEnd w:id="158"/>
    <w:bookmarkStart w:id="160"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59">
        <w:r>
          <w:rPr>
            <w:rStyle w:val="Hyperlink"/>
          </w:rPr>
          <w:t xml:space="preserve">https://doi.org/10.1029/2018GB005968</w:t>
        </w:r>
      </w:hyperlink>
      <w:r>
        <w:t xml:space="preserve">.</w:t>
      </w:r>
    </w:p>
    <w:bookmarkEnd w:id="160"/>
    <w:bookmarkStart w:id="162"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61">
        <w:r>
          <w:rPr>
            <w:rStyle w:val="Hyperlink"/>
          </w:rPr>
          <w:t xml:space="preserve">https://doi.org/10.3389/fmars.2019.00397</w:t>
        </w:r>
      </w:hyperlink>
      <w:r>
        <w:t xml:space="preserve">.</w:t>
      </w:r>
    </w:p>
    <w:bookmarkEnd w:id="162"/>
    <w:bookmarkStart w:id="164"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63">
        <w:r>
          <w:rPr>
            <w:rStyle w:val="Hyperlink"/>
          </w:rPr>
          <w:t xml:space="preserve">https://doi.org/10.1016/j.pocean.2014.08.005</w:t>
        </w:r>
      </w:hyperlink>
      <w:r>
        <w:t xml:space="preserve">.</w:t>
      </w:r>
    </w:p>
    <w:bookmarkEnd w:id="164"/>
    <w:bookmarkStart w:id="166"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65">
        <w:r>
          <w:rPr>
            <w:rStyle w:val="Hyperlink"/>
          </w:rPr>
          <w:t xml:space="preserve">https://doi.org/10.1016/S0016-7037(01)00787-6</w:t>
        </w:r>
      </w:hyperlink>
      <w:r>
        <w:t xml:space="preserve">.</w:t>
      </w:r>
    </w:p>
    <w:bookmarkEnd w:id="166"/>
    <w:bookmarkStart w:id="168"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167">
        <w:r>
          <w:rPr>
            <w:rStyle w:val="Hyperlink"/>
          </w:rPr>
          <w:t xml:space="preserve">https://doi.org/10.3389/feart.2020.00376</w:t>
        </w:r>
      </w:hyperlink>
      <w:r>
        <w:t xml:space="preserve">.</w:t>
      </w:r>
    </w:p>
    <w:bookmarkEnd w:id="168"/>
    <w:bookmarkStart w:id="170"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169">
        <w:r>
          <w:rPr>
            <w:rStyle w:val="Hyperlink"/>
          </w:rPr>
          <w:t xml:space="preserve">https://doi.org/10.1016/j.dsr2.2008.04.019</w:t>
        </w:r>
      </w:hyperlink>
      <w:r>
        <w:t xml:space="preserve">.</w:t>
      </w:r>
    </w:p>
    <w:bookmarkEnd w:id="170"/>
    <w:bookmarkStart w:id="172"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171">
        <w:r>
          <w:rPr>
            <w:rStyle w:val="Hyperlink"/>
          </w:rPr>
          <w:t xml:space="preserve">https://doi.org/10.1016/j.dsr.2013.05.012</w:t>
        </w:r>
      </w:hyperlink>
      <w:r>
        <w:t xml:space="preserve">.</w:t>
      </w:r>
    </w:p>
    <w:bookmarkEnd w:id="172"/>
    <w:bookmarkStart w:id="174"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173">
        <w:r>
          <w:rPr>
            <w:rStyle w:val="Hyperlink"/>
          </w:rPr>
          <w:t xml:space="preserve">https://doi.org/10.1016/j.dsr2.2019.04.012</w:t>
        </w:r>
      </w:hyperlink>
      <w:r>
        <w:t xml:space="preserve">.</w:t>
      </w:r>
    </w:p>
    <w:bookmarkEnd w:id="174"/>
    <w:bookmarkEnd w:id="175"/>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hyperlink" Id="rId90" Target="https://doi.org/10.1002/2016GB005551" TargetMode="External" /><Relationship Type="http://schemas.openxmlformats.org/officeDocument/2006/relationships/hyperlink" Id="rId108" Target="https://doi.org/10.1007/978-94-017-2276-6_18" TargetMode="External" /><Relationship Type="http://schemas.openxmlformats.org/officeDocument/2006/relationships/hyperlink" Id="rId147" Target="https://doi.org/10.1007/s00227-014-2475-x" TargetMode="External" /><Relationship Type="http://schemas.openxmlformats.org/officeDocument/2006/relationships/hyperlink" Id="rId143" Target="https://doi.org/10.1007/s12526-010-0067-7" TargetMode="External" /><Relationship Type="http://schemas.openxmlformats.org/officeDocument/2006/relationships/hyperlink" Id="rId165" Target="https://doi.org/10.1016/S0016-7037(01)00787-6" TargetMode="External" /><Relationship Type="http://schemas.openxmlformats.org/officeDocument/2006/relationships/hyperlink" Id="rId151" Target="https://doi.org/10.1016/S0967-0637(99)00052-7" TargetMode="External" /><Relationship Type="http://schemas.openxmlformats.org/officeDocument/2006/relationships/hyperlink" Id="rId94" Target="https://doi.org/10.1016/S0967-0637(99)00105-3" TargetMode="External" /><Relationship Type="http://schemas.openxmlformats.org/officeDocument/2006/relationships/hyperlink" Id="rId117" Target="https://doi.org/10.1016/S0967-0645(01)00100-X" TargetMode="External" /><Relationship Type="http://schemas.openxmlformats.org/officeDocument/2006/relationships/hyperlink" Id="rId119" Target="https://doi.org/10.1016/j.dsr.2006.12.011" TargetMode="External" /><Relationship Type="http://schemas.openxmlformats.org/officeDocument/2006/relationships/hyperlink" Id="rId103" Target="https://doi.org/10.1016/j.dsr.2008.05.014" TargetMode="External" /><Relationship Type="http://schemas.openxmlformats.org/officeDocument/2006/relationships/hyperlink" Id="rId105" Target="https://doi.org/10.1016/j.dsr.2008.08.003" TargetMode="External" /><Relationship Type="http://schemas.openxmlformats.org/officeDocument/2006/relationships/hyperlink" Id="rId86" Target="https://doi.org/10.1016/j.dsr.2009.10.005" TargetMode="External" /><Relationship Type="http://schemas.openxmlformats.org/officeDocument/2006/relationships/hyperlink" Id="rId171" Target="https://doi.org/10.1016/j.dsr.2013.05.012" TargetMode="External" /><Relationship Type="http://schemas.openxmlformats.org/officeDocument/2006/relationships/hyperlink" Id="rId169" Target="https://doi.org/10.1016/j.dsr2.2008.04.019" TargetMode="External" /><Relationship Type="http://schemas.openxmlformats.org/officeDocument/2006/relationships/hyperlink" Id="rId173" Target="https://doi.org/10.1016/j.dsr2.2019.04.012" TargetMode="External" /><Relationship Type="http://schemas.openxmlformats.org/officeDocument/2006/relationships/hyperlink" Id="rId139" Target="https://doi.org/10.1016/j.pocean.2006.03.012" TargetMode="External" /><Relationship Type="http://schemas.openxmlformats.org/officeDocument/2006/relationships/hyperlink" Id="rId74" Target="https://doi.org/10.1016/j.pocean.2009.07.039" TargetMode="External" /><Relationship Type="http://schemas.openxmlformats.org/officeDocument/2006/relationships/hyperlink" Id="rId163" Target="https://doi.org/10.1016/j.pocean.2014.08.005" TargetMode="External" /><Relationship Type="http://schemas.openxmlformats.org/officeDocument/2006/relationships/hyperlink" Id="rId96" Target="https://doi.org/10.1029/2001GB001722" TargetMode="External" /><Relationship Type="http://schemas.openxmlformats.org/officeDocument/2006/relationships/hyperlink" Id="rId88" Target="https://doi.org/10.1029/2017GB005710" TargetMode="External" /><Relationship Type="http://schemas.openxmlformats.org/officeDocument/2006/relationships/hyperlink" Id="rId159" Target="https://doi.org/10.1029/2018GB005968" TargetMode="External" /><Relationship Type="http://schemas.openxmlformats.org/officeDocument/2006/relationships/hyperlink" Id="rId76" Target="https://doi.org/10.1029/2018GB005983" TargetMode="External" /><Relationship Type="http://schemas.openxmlformats.org/officeDocument/2006/relationships/hyperlink" Id="rId78" Target="https://doi.org/10.1038/ngeo1837" TargetMode="External" /><Relationship Type="http://schemas.openxmlformats.org/officeDocument/2006/relationships/hyperlink" Id="rId127" Target="https://doi.org/10.1038/ngeo3042" TargetMode="External" /><Relationship Type="http://schemas.openxmlformats.org/officeDocument/2006/relationships/hyperlink" Id="rId129" Target="https://doi.org/10.1038/ngeo612" TargetMode="External" /><Relationship Type="http://schemas.openxmlformats.org/officeDocument/2006/relationships/hyperlink" Id="rId98" Target="https://doi.org/10.1038/s41396-019-0452-6" TargetMode="External" /><Relationship Type="http://schemas.openxmlformats.org/officeDocument/2006/relationships/hyperlink" Id="rId80" Target="https://doi.org/10.1038/s41561-018-0081-0" TargetMode="External" /><Relationship Type="http://schemas.openxmlformats.org/officeDocument/2006/relationships/hyperlink" Id="rId145" Target="https://doi.org/10.1038/s41598-020-73702-z" TargetMode="External" /><Relationship Type="http://schemas.openxmlformats.org/officeDocument/2006/relationships/hyperlink" Id="rId112" Target="https://doi.org/10.1093/plankt/18.2.163" TargetMode="External" /><Relationship Type="http://schemas.openxmlformats.org/officeDocument/2006/relationships/hyperlink" Id="rId114" Target="https://doi.org/10.1093/plankt/fbi025" TargetMode="External" /><Relationship Type="http://schemas.openxmlformats.org/officeDocument/2006/relationships/hyperlink" Id="rId131" Target="https://doi.org/10.1093/plankt/fbu077" TargetMode="External" /><Relationship Type="http://schemas.openxmlformats.org/officeDocument/2006/relationships/hyperlink" Id="rId110" Target="https://doi.org/10.1093/plankt/fbz004" TargetMode="External" /><Relationship Type="http://schemas.openxmlformats.org/officeDocument/2006/relationships/hyperlink" Id="rId157" Target="https://doi.org/10.1126/science.1153847" TargetMode="External" /><Relationship Type="http://schemas.openxmlformats.org/officeDocument/2006/relationships/hyperlink" Id="rId153" Target="https://doi.org/10.1146/annurev-marine-010814-015924" TargetMode="External" /><Relationship Type="http://schemas.openxmlformats.org/officeDocument/2006/relationships/hyperlink" Id="rId100" Target="https://doi.org/10.1146/annurev-marine-120710-100849" TargetMode="External" /><Relationship Type="http://schemas.openxmlformats.org/officeDocument/2006/relationships/hyperlink" Id="rId82" Target="https://doi.org/10.1146/annurev.marine.010908.163904" TargetMode="External" /><Relationship Type="http://schemas.openxmlformats.org/officeDocument/2006/relationships/hyperlink" Id="rId155" Target="https://doi.org/10.2307/40058255" TargetMode="External" /><Relationship Type="http://schemas.openxmlformats.org/officeDocument/2006/relationships/hyperlink" Id="rId137" Target="https://doi.org/10.3354/meps09985" TargetMode="External" /><Relationship Type="http://schemas.openxmlformats.org/officeDocument/2006/relationships/hyperlink" Id="rId167" Target="https://doi.org/10.3389/feart.2020.00376" TargetMode="External" /><Relationship Type="http://schemas.openxmlformats.org/officeDocument/2006/relationships/hyperlink" Id="rId149" Target="https://doi.org/10.3389/fmars.2016.00022" TargetMode="External" /><Relationship Type="http://schemas.openxmlformats.org/officeDocument/2006/relationships/hyperlink" Id="rId161" Target="https://doi.org/10.3389/fmars.2019.00397" TargetMode="External" /><Relationship Type="http://schemas.openxmlformats.org/officeDocument/2006/relationships/hyperlink" Id="rId125" Target="https://doi.org/10.3389/fmars.2020.00358" TargetMode="External" /><Relationship Type="http://schemas.openxmlformats.org/officeDocument/2006/relationships/hyperlink" Id="rId121" Target="https://doi.org/10.4319/lo.2007.52.3.0975" TargetMode="External" /><Relationship Type="http://schemas.openxmlformats.org/officeDocument/2006/relationships/hyperlink" Id="rId133" Target="https://doi.org/10.4319/lo.2010.55.5.2085" TargetMode="External" /><Relationship Type="http://schemas.openxmlformats.org/officeDocument/2006/relationships/hyperlink" Id="rId135" Target="https://doi.org/10.4319/lol.2014.sneuer.miversen.gfischer.9" TargetMode="External" /><Relationship Type="http://schemas.openxmlformats.org/officeDocument/2006/relationships/hyperlink" Id="rId141" Target="https://doi.org/10.4319/lom.2010.8.462" TargetMode="External" /><Relationship Type="http://schemas.openxmlformats.org/officeDocument/2006/relationships/hyperlink" Id="rId84" Target="https://doi.org/10.5194/bg-14-177-2017" TargetMode="External" /><Relationship Type="http://schemas.openxmlformats.org/officeDocument/2006/relationships/hyperlink" Id="rId92" Target="https://doi.org/10.5194/bgd-11-3653-2014" TargetMode="External" /><Relationship Type="http://schemas.openxmlformats.org/officeDocument/2006/relationships/hyperlink" Id="rId123"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90" Target="https://doi.org/10.1002/2016GB005551" TargetMode="External" /><Relationship Type="http://schemas.openxmlformats.org/officeDocument/2006/relationships/hyperlink" Id="rId108" Target="https://doi.org/10.1007/978-94-017-2276-6_18" TargetMode="External" /><Relationship Type="http://schemas.openxmlformats.org/officeDocument/2006/relationships/hyperlink" Id="rId147" Target="https://doi.org/10.1007/s00227-014-2475-x" TargetMode="External" /><Relationship Type="http://schemas.openxmlformats.org/officeDocument/2006/relationships/hyperlink" Id="rId143" Target="https://doi.org/10.1007/s12526-010-0067-7" TargetMode="External" /><Relationship Type="http://schemas.openxmlformats.org/officeDocument/2006/relationships/hyperlink" Id="rId165" Target="https://doi.org/10.1016/S0016-7037(01)00787-6" TargetMode="External" /><Relationship Type="http://schemas.openxmlformats.org/officeDocument/2006/relationships/hyperlink" Id="rId151" Target="https://doi.org/10.1016/S0967-0637(99)00052-7" TargetMode="External" /><Relationship Type="http://schemas.openxmlformats.org/officeDocument/2006/relationships/hyperlink" Id="rId94" Target="https://doi.org/10.1016/S0967-0637(99)00105-3" TargetMode="External" /><Relationship Type="http://schemas.openxmlformats.org/officeDocument/2006/relationships/hyperlink" Id="rId117" Target="https://doi.org/10.1016/S0967-0645(01)00100-X" TargetMode="External" /><Relationship Type="http://schemas.openxmlformats.org/officeDocument/2006/relationships/hyperlink" Id="rId119" Target="https://doi.org/10.1016/j.dsr.2006.12.011" TargetMode="External" /><Relationship Type="http://schemas.openxmlformats.org/officeDocument/2006/relationships/hyperlink" Id="rId103" Target="https://doi.org/10.1016/j.dsr.2008.05.014" TargetMode="External" /><Relationship Type="http://schemas.openxmlformats.org/officeDocument/2006/relationships/hyperlink" Id="rId105" Target="https://doi.org/10.1016/j.dsr.2008.08.003" TargetMode="External" /><Relationship Type="http://schemas.openxmlformats.org/officeDocument/2006/relationships/hyperlink" Id="rId86" Target="https://doi.org/10.1016/j.dsr.2009.10.005" TargetMode="External" /><Relationship Type="http://schemas.openxmlformats.org/officeDocument/2006/relationships/hyperlink" Id="rId171" Target="https://doi.org/10.1016/j.dsr.2013.05.012" TargetMode="External" /><Relationship Type="http://schemas.openxmlformats.org/officeDocument/2006/relationships/hyperlink" Id="rId169" Target="https://doi.org/10.1016/j.dsr2.2008.04.019" TargetMode="External" /><Relationship Type="http://schemas.openxmlformats.org/officeDocument/2006/relationships/hyperlink" Id="rId173" Target="https://doi.org/10.1016/j.dsr2.2019.04.012" TargetMode="External" /><Relationship Type="http://schemas.openxmlformats.org/officeDocument/2006/relationships/hyperlink" Id="rId139" Target="https://doi.org/10.1016/j.pocean.2006.03.012" TargetMode="External" /><Relationship Type="http://schemas.openxmlformats.org/officeDocument/2006/relationships/hyperlink" Id="rId74" Target="https://doi.org/10.1016/j.pocean.2009.07.039" TargetMode="External" /><Relationship Type="http://schemas.openxmlformats.org/officeDocument/2006/relationships/hyperlink" Id="rId163" Target="https://doi.org/10.1016/j.pocean.2014.08.005" TargetMode="External" /><Relationship Type="http://schemas.openxmlformats.org/officeDocument/2006/relationships/hyperlink" Id="rId96" Target="https://doi.org/10.1029/2001GB001722" TargetMode="External" /><Relationship Type="http://schemas.openxmlformats.org/officeDocument/2006/relationships/hyperlink" Id="rId88" Target="https://doi.org/10.1029/2017GB005710" TargetMode="External" /><Relationship Type="http://schemas.openxmlformats.org/officeDocument/2006/relationships/hyperlink" Id="rId159" Target="https://doi.org/10.1029/2018GB005968" TargetMode="External" /><Relationship Type="http://schemas.openxmlformats.org/officeDocument/2006/relationships/hyperlink" Id="rId76" Target="https://doi.org/10.1029/2018GB005983" TargetMode="External" /><Relationship Type="http://schemas.openxmlformats.org/officeDocument/2006/relationships/hyperlink" Id="rId78" Target="https://doi.org/10.1038/ngeo1837" TargetMode="External" /><Relationship Type="http://schemas.openxmlformats.org/officeDocument/2006/relationships/hyperlink" Id="rId127" Target="https://doi.org/10.1038/ngeo3042" TargetMode="External" /><Relationship Type="http://schemas.openxmlformats.org/officeDocument/2006/relationships/hyperlink" Id="rId129" Target="https://doi.org/10.1038/ngeo612" TargetMode="External" /><Relationship Type="http://schemas.openxmlformats.org/officeDocument/2006/relationships/hyperlink" Id="rId98" Target="https://doi.org/10.1038/s41396-019-0452-6" TargetMode="External" /><Relationship Type="http://schemas.openxmlformats.org/officeDocument/2006/relationships/hyperlink" Id="rId80" Target="https://doi.org/10.1038/s41561-018-0081-0" TargetMode="External" /><Relationship Type="http://schemas.openxmlformats.org/officeDocument/2006/relationships/hyperlink" Id="rId145" Target="https://doi.org/10.1038/s41598-020-73702-z" TargetMode="External" /><Relationship Type="http://schemas.openxmlformats.org/officeDocument/2006/relationships/hyperlink" Id="rId112" Target="https://doi.org/10.1093/plankt/18.2.163" TargetMode="External" /><Relationship Type="http://schemas.openxmlformats.org/officeDocument/2006/relationships/hyperlink" Id="rId114" Target="https://doi.org/10.1093/plankt/fbi025" TargetMode="External" /><Relationship Type="http://schemas.openxmlformats.org/officeDocument/2006/relationships/hyperlink" Id="rId131" Target="https://doi.org/10.1093/plankt/fbu077" TargetMode="External" /><Relationship Type="http://schemas.openxmlformats.org/officeDocument/2006/relationships/hyperlink" Id="rId110" Target="https://doi.org/10.1093/plankt/fbz004" TargetMode="External" /><Relationship Type="http://schemas.openxmlformats.org/officeDocument/2006/relationships/hyperlink" Id="rId157" Target="https://doi.org/10.1126/science.1153847" TargetMode="External" /><Relationship Type="http://schemas.openxmlformats.org/officeDocument/2006/relationships/hyperlink" Id="rId153" Target="https://doi.org/10.1146/annurev-marine-010814-015924" TargetMode="External" /><Relationship Type="http://schemas.openxmlformats.org/officeDocument/2006/relationships/hyperlink" Id="rId100" Target="https://doi.org/10.1146/annurev-marine-120710-100849" TargetMode="External" /><Relationship Type="http://schemas.openxmlformats.org/officeDocument/2006/relationships/hyperlink" Id="rId82" Target="https://doi.org/10.1146/annurev.marine.010908.163904" TargetMode="External" /><Relationship Type="http://schemas.openxmlformats.org/officeDocument/2006/relationships/hyperlink" Id="rId155" Target="https://doi.org/10.2307/40058255" TargetMode="External" /><Relationship Type="http://schemas.openxmlformats.org/officeDocument/2006/relationships/hyperlink" Id="rId137" Target="https://doi.org/10.3354/meps09985" TargetMode="External" /><Relationship Type="http://schemas.openxmlformats.org/officeDocument/2006/relationships/hyperlink" Id="rId167" Target="https://doi.org/10.3389/feart.2020.00376" TargetMode="External" /><Relationship Type="http://schemas.openxmlformats.org/officeDocument/2006/relationships/hyperlink" Id="rId149" Target="https://doi.org/10.3389/fmars.2016.00022" TargetMode="External" /><Relationship Type="http://schemas.openxmlformats.org/officeDocument/2006/relationships/hyperlink" Id="rId161" Target="https://doi.org/10.3389/fmars.2019.00397" TargetMode="External" /><Relationship Type="http://schemas.openxmlformats.org/officeDocument/2006/relationships/hyperlink" Id="rId125" Target="https://doi.org/10.3389/fmars.2020.00358" TargetMode="External" /><Relationship Type="http://schemas.openxmlformats.org/officeDocument/2006/relationships/hyperlink" Id="rId121" Target="https://doi.org/10.4319/lo.2007.52.3.0975" TargetMode="External" /><Relationship Type="http://schemas.openxmlformats.org/officeDocument/2006/relationships/hyperlink" Id="rId133" Target="https://doi.org/10.4319/lo.2010.55.5.2085" TargetMode="External" /><Relationship Type="http://schemas.openxmlformats.org/officeDocument/2006/relationships/hyperlink" Id="rId135" Target="https://doi.org/10.4319/lol.2014.sneuer.miversen.gfischer.9" TargetMode="External" /><Relationship Type="http://schemas.openxmlformats.org/officeDocument/2006/relationships/hyperlink" Id="rId141" Target="https://doi.org/10.4319/lom.2010.8.462" TargetMode="External" /><Relationship Type="http://schemas.openxmlformats.org/officeDocument/2006/relationships/hyperlink" Id="rId84" Target="https://doi.org/10.5194/bg-14-177-2017" TargetMode="External" /><Relationship Type="http://schemas.openxmlformats.org/officeDocument/2006/relationships/hyperlink" Id="rId92" Target="https://doi.org/10.5194/bgd-11-3653-2014" TargetMode="External" /><Relationship Type="http://schemas.openxmlformats.org/officeDocument/2006/relationships/hyperlink" Id="rId123"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dcterms:created xsi:type="dcterms:W3CDTF">2021-02-22T19:06:26Z</dcterms:created>
  <dcterms:modified xsi:type="dcterms:W3CDTF">2021-02-22T19:06:26Z</dcterms:modified>
</cp:coreProperties>
</file>